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7C69" w:rsidRPr="000659C9" w:rsidRDefault="00777C69" w:rsidP="00777C69">
      <w:pPr>
        <w:autoSpaceDE w:val="0"/>
        <w:autoSpaceDN w:val="0"/>
        <w:adjustRightInd w:val="0"/>
        <w:spacing w:line="240" w:lineRule="auto"/>
        <w:rPr>
          <w:rFonts w:ascii="Arial" w:hAnsi="Arial" w:cs="Arial"/>
          <w:b/>
          <w:color w:val="000000"/>
          <w:sz w:val="28"/>
          <w:szCs w:val="28"/>
        </w:rPr>
      </w:pPr>
      <w:r w:rsidRPr="000659C9">
        <w:rPr>
          <w:rFonts w:ascii="Arial" w:hAnsi="Arial" w:cs="Arial"/>
          <w:b/>
          <w:color w:val="000000"/>
          <w:sz w:val="28"/>
          <w:szCs w:val="28"/>
        </w:rPr>
        <w:t>D-04.05.01</w:t>
      </w:r>
    </w:p>
    <w:p w:rsidR="00777C69" w:rsidRPr="005411C3" w:rsidRDefault="00777C69" w:rsidP="00777C69">
      <w:pPr>
        <w:autoSpaceDE w:val="0"/>
        <w:autoSpaceDN w:val="0"/>
        <w:adjustRightInd w:val="0"/>
        <w:spacing w:line="240" w:lineRule="auto"/>
        <w:rPr>
          <w:rFonts w:ascii="Arial" w:hAnsi="Arial" w:cs="Arial"/>
          <w:b/>
          <w:color w:val="000000"/>
          <w:sz w:val="28"/>
          <w:szCs w:val="28"/>
        </w:rPr>
      </w:pPr>
      <w:r w:rsidRPr="000659C9">
        <w:rPr>
          <w:rFonts w:ascii="Arial" w:hAnsi="Arial" w:cs="Arial"/>
          <w:b/>
          <w:color w:val="000000"/>
          <w:sz w:val="28"/>
          <w:szCs w:val="28"/>
        </w:rPr>
        <w:t>PODBUDOWA Z  KRUSZYWA STABILIZOWANYCH CEMENTEM</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1. WSTEP</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1.1.Przedmiot ST</w:t>
      </w:r>
      <w:r>
        <w:rPr>
          <w:rFonts w:ascii="Arial" w:hAnsi="Arial" w:cs="Arial"/>
          <w:b/>
          <w:color w:val="000000"/>
        </w:rPr>
        <w:t>WiORB</w:t>
      </w:r>
    </w:p>
    <w:p w:rsidR="00777C69" w:rsidRPr="005411C3" w:rsidRDefault="00777C69" w:rsidP="00777C69">
      <w:pPr>
        <w:autoSpaceDE w:val="0"/>
        <w:autoSpaceDN w:val="0"/>
        <w:adjustRightInd w:val="0"/>
        <w:spacing w:line="240" w:lineRule="auto"/>
        <w:rPr>
          <w:rFonts w:ascii="Arial" w:hAnsi="Arial" w:cs="Arial"/>
          <w:color w:val="000000"/>
        </w:rPr>
      </w:pPr>
      <w:r w:rsidRPr="001255FD">
        <w:rPr>
          <w:rFonts w:ascii="Arial" w:hAnsi="Arial" w:cs="Arial"/>
          <w:color w:val="000000"/>
        </w:rPr>
        <w:t xml:space="preserve">Przedmiotem niniejszej  Specyfikacji </w:t>
      </w:r>
      <w:r w:rsidRPr="00FB0E40">
        <w:rPr>
          <w:rFonts w:ascii="Arial" w:hAnsi="Arial" w:cs="Arial"/>
          <w:color w:val="000000"/>
        </w:rPr>
        <w:t>Technicznej Wykonania i Odbioru Robót są wymagania dotyczące wykonania i odbioru robót związanych z wykonaniem podbudowy z gruntu lub kruszywa stabilizowanego cementem</w:t>
      </w:r>
      <w:r w:rsidRPr="00FB0E40">
        <w:rPr>
          <w:rFonts w:ascii="Arial" w:hAnsi="Arial" w:cs="Arial"/>
        </w:rPr>
        <w:t xml:space="preserve"> dla zadania </w:t>
      </w:r>
      <w:r w:rsidR="00FB0E40" w:rsidRPr="00FB0E40">
        <w:rPr>
          <w:rFonts w:ascii="Arial" w:hAnsi="Arial" w:cs="Arial"/>
        </w:rPr>
        <w:t>„</w:t>
      </w:r>
      <w:r w:rsidR="00FB0E40" w:rsidRPr="00FB0E40">
        <w:rPr>
          <w:rFonts w:ascii="Arial" w:hAnsi="Arial" w:cs="Arial"/>
          <w:bCs/>
          <w:color w:val="000000"/>
        </w:rPr>
        <w:t>Przebudowa drogi wewnętrznej długości 276,00m (dz. nr ewid. 331) w miejscowości Strawczynek, gmina Strawczyn.</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1.2. Zakres stosowania ST</w:t>
      </w:r>
      <w:r>
        <w:rPr>
          <w:rFonts w:ascii="Arial" w:hAnsi="Arial" w:cs="Arial"/>
          <w:b/>
          <w:color w:val="000000"/>
        </w:rPr>
        <w:t>WiORB</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Specyfikacje Techniczna należy stosować jako dokument przetargowy i kontraktowy przy zlecaniu i realizacji robót związanych z wykonaniem warstwy podbudowy z gruntu lub kruszywa stabilizowanego cementem.</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1.3. Zakres robót objętych S</w:t>
      </w:r>
      <w:r>
        <w:rPr>
          <w:rFonts w:ascii="Arial" w:hAnsi="Arial" w:cs="Arial"/>
          <w:b/>
          <w:color w:val="000000"/>
        </w:rPr>
        <w:t>TWiORB</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Ustalenia zawarte w tej specyfikacji obejmują wymagania dotyczące podbudowy i ulepszonego podłoża z mieszanki związanej cementem.</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1.4. Określenia podstawowe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W niniejszej </w:t>
      </w:r>
      <w:r>
        <w:rPr>
          <w:rFonts w:ascii="Arial" w:hAnsi="Arial" w:cs="Arial"/>
          <w:color w:val="000000"/>
        </w:rPr>
        <w:t>specyfikacji</w:t>
      </w:r>
      <w:r w:rsidRPr="005411C3">
        <w:rPr>
          <w:rFonts w:ascii="Arial" w:hAnsi="Arial" w:cs="Arial"/>
          <w:color w:val="000000"/>
        </w:rPr>
        <w:t xml:space="preserve"> przyjęto następujące określenia /definicje/: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Kategoria – charakterystyczny poziom właściwości kruszywa lub mieszanki związanej spoiwem hydraulicznym, wyrażony jako przedział wartości lub wartość graniczna. Nie ma zależności między kategoriami różnych właściwości. Właściwości oznaczone symbolem NR oznaczają, że nie jest wymagane badanie danej cechy.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Materiał hydrauliczny – materiał, który wiąże i twardnieje w obecności wody, tworząc stabilna i trwałą strukturę.</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Materiał pucolanowy – materiał, który zmieszany z wapnem w postaci Ca(OH)2 lub CaO w obecności wody wiąże i twardnieje, tworząc stabilna i trwała strukturę.</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Mieszanka związana cementem (CBGM) – mieszanka związana hydraulicznie, składająca się z kruszywa o określonym uziarnieniu, wody i cementu, wymieszana w sposób zapewniający uzyskanie jednorodnej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Mieszanka związana spoiwem drogowym – mieszanka składająca się z kruszywa o kontrolowanym uziarnieniu, spoiwa drogowego i wody, twardniejąca dzięki reakcji hydraulicznej. Twardnienie może być opóźnione przez dodanie środka opóźniającego wiązanie.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Mieszanka związana zawierająca popiół lotny – mieszanka składająca się z kruszywa o określonym uziarnieniu, popiołu lotnego wapiennego lub krzemionkowego i wody, twardniejąca w wyniku reakcji hydraulicznej.</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Mieszanka związana żużlem – mieszanka kruszywa o określonym uziarnieniu, składająca się z jednego lub kilku rodzajów u la i wody, twardniejąca w wyniku reakcji hydraulicznej lub karbonatyzacji. Twardnienie może być przyspieszone przez dodanie aktywatora.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lastRenderedPageBreak/>
        <w:t>Partia – wielkość produkcji, wielkość dostawy, dostawa dzielona (np. ładunek wagonowy, ładunek samochodu ciężarowego, ładunek barki) lub hałda, która została wyprodukowana w okresie występowania jednakowych warunków. Przy ciągłym procesie produkcyjnym jako partie należy przyjmować ilość wyprodukowaną w ustalonym czasie.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Podbudowa – dolna część konstrukcji nawierzchni drogowej przeznaczona do ruchu do przenoszenia obciążeń ruchu na podłoże. Podbudowa może składać się z podbudowy pomocniczej i pomocniczej. Podbudowa może być wykonywana w kilku warstwach technologicznych.</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Podbudowa pomocnicza – warstwa zapewniająca przenoszenie obciążenia z podbudowy pomocniczej na podłoże. Podbudowa pomocnicza może składać się z kilku warstw o różnych właściwościach.</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Podbudowa pomocnicza – warstwa zapewniająca przenoszenie obciążenia z warstwy wyżej leżących na podbudowę pomocnicza lub podłoże.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Podłoże ulepszone – warstwa lub zespół warstw leżących pod konstrukcją nawierzchni drogowej w wypadku, gdy podłoże gruntowe (grunt rodzimy lub nasypowy) nie spełnia warunku nośności, mrozoodporności lub przepuszczalności.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Podłoże ulepszone może zawierać następujące warstwy: mrozoochronną, odsączającą, odcinającą i wzmacniającą, a w wypadku podłoża ulepszonego jednowarstwowego, może spełniać funkcje wszystkich tych warstw jednocześnie.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Grubość warstwy podłoża ulepszonego jest zależna od rodzaju i grubości konstrukcji nawierzchni, kategorii obciążenia ruchem (KRi) oraz grupy nosnosci (Gi) podłoża gruntowego i głębokości przemarzania gruntu.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Popiół lotny – drobny proszek powstały w wyniku spalania w elektrowniach energetycznych pyłu węglowego lub lignitu, uzyskany w trakcie mechanicznego lub elektorstaycznego procesu wytracania.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Popiół lotny krzemionkowy (glinowo-krzemianowy popiół lotny) – popiół lotny, w którym podstawowymi składnikami chemicznym są krzemiany, gliniany, tlenki żelaza, wyrażone jako SiO2, Al2O3 i FeO3, charakteryzujące się właściwościami hydraulicznymi i pucolanowymi. Popiół lotny krzemionkowy może być składowany, dostarczany i używany zarówno w warunkach mokrych, jak i suchych.</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Popiół lotny suchy – popioły lotne z zawartością wody poniżej 1, 0 %(m/m). suche popioły lotne są zazwyczaj dostarczane bezpośrednio z suchych magazynów.</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Popiół lotny wapienny (siarczanowo-wapienny popiół lotny) – popiół lotny, w którym podstawowymi składnikami chemicznymi są krzemiany, gliniany, tlenki wapnia i siarczany, wyra one jako SiO2, Al2O3, CaO i SO3, charakteryzujące się właściwościami hydraulicznymi i pucolanowymi. Popiół lotny wapienny może być składowany i dostarczany w warunkach suchych.</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Spoiwo drogowe – spoiwo do podbudowy i ulepszonego podłoża, wytwarzane w zakładzie produkcyjnym i dostarczane w stanie gotowym do użycia.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Szczelność – stosunek objętości ziaren do objętości mieszanki zawierającej ziarna i wolne przestrzenie miedzy nimi. Szczelność jest obliczana ze stosunku maksymalnej gęstości objętościowej szkieletu mieszanki </w:t>
      </w:r>
      <w:r w:rsidRPr="005411C3">
        <w:rPr>
          <w:rFonts w:ascii="Arial" w:hAnsi="Arial" w:cs="Arial"/>
          <w:color w:val="000000"/>
        </w:rPr>
        <w:sym w:font="Symbol" w:char="F072"/>
      </w:r>
      <w:r w:rsidRPr="005411C3">
        <w:rPr>
          <w:rFonts w:ascii="Arial" w:hAnsi="Arial" w:cs="Arial"/>
          <w:color w:val="000000"/>
          <w:vertAlign w:val="subscript"/>
        </w:rPr>
        <w:t>d</w:t>
      </w:r>
      <w:r w:rsidRPr="005411C3">
        <w:rPr>
          <w:rFonts w:ascii="Arial" w:hAnsi="Arial" w:cs="Arial"/>
          <w:color w:val="000000"/>
        </w:rPr>
        <w:t xml:space="preserve">, oznaczanej zmodyfikowana metoda Proctora wg PN-EN 13286-2, do gęstości objętościowej ziaren mieszanki </w:t>
      </w:r>
      <w:r w:rsidRPr="005411C3">
        <w:rPr>
          <w:rFonts w:ascii="Arial" w:hAnsi="Arial" w:cs="Arial"/>
          <w:color w:val="000000"/>
        </w:rPr>
        <w:sym w:font="Symbol" w:char="F072"/>
      </w:r>
      <w:r w:rsidRPr="005411C3">
        <w:rPr>
          <w:rFonts w:ascii="Arial" w:hAnsi="Arial" w:cs="Arial"/>
          <w:color w:val="000000"/>
          <w:vertAlign w:val="subscript"/>
        </w:rPr>
        <w:t xml:space="preserve">d </w:t>
      </w:r>
      <w:r w:rsidRPr="005411C3">
        <w:rPr>
          <w:rFonts w:ascii="Arial" w:hAnsi="Arial" w:cs="Arial"/>
          <w:color w:val="000000"/>
        </w:rPr>
        <w:t>oznaczanej wg PN-EN 1097-6 załącznik 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lastRenderedPageBreak/>
        <w:t>Warstwa mrozoochronna – warstwa zapewniająca ochronę konstrukcji nawierzchni drogowej przed skutkami oddziaływania mrozu.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Warstwa odcinająca – warstwa stosowana w celu uniemożliwienia przedostania się cząstek gruntu podłoża do warstw wy ej położonych. Warstwa ta powinna spełniać warunek szczelności (D15/d855).</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Warstwa odsączająca – warstwa służąca do odprowadzenia wody, która przedostaje się do konstrukcji nawierzchni drogowej. W podło u ulepszonym jest warstwa najniżej położona. W wypadku stosowania warstwy odcinającej, jest ułożona bezpośrednio na niej. Warstwa ta po zagęszczeniu charakteryzuje się wymagana przepuszczalnością.</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Warstwa wzmacniajaca–warstwa zapewniająca przeniesienie ruchu technologicznego w okresie budowy drogi, nazywana równie warstwa technologiczna.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Wskaźnik smukłości – stosunek wysokości do średnicy próbki.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Żużel granulowany wielkopiecowy – szklisty, piaszczysty materiał składający się głównie z CaO, SiO2, Al2O3 i MgO, otrzymywany zwykle przez gwałtowne schłodzenie woda ciekłego żużla wielkopiecowego. Granulowany żużel wielkopiecowy twardnieje w wyniku reakcji hydraulicznej. Paletyzowany i suchy granulowany żużel wielkopiecowy ma zbliżone właściwości hydrauliczne.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Żużel granulowany wielkopiecowy częściowo mielony – żużel granulowany wielkopiecowy częściowo zmielony w celu zwiększenia zawartości ziaren mniejszych ni 0,063mm. Powoduje to wzrost szybkości twardnienia i wytrzymałości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Żużel stalowniczy chłodzony powietrzem – kruszywo składające się głównie z skrystalizowanego krzemianu wapnia i ferrytu zawierającego CaO, SiO2, MgO oraz tlenki żelaza. Kruszywo jest otrzymywane przez powolne schładzanie powietrzem ciekłego żużla stalowniczego. Proces chłodzenia może odbywać się przy kontrolowanym dodawaniu wody.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Żużel wielkopiecowy chłodzony powietrzem – kruszywo składające się głównie ze skrystalizowanych krzemianów oraz glinokrzemianów wapnia i magnezu, uzyskane przez powolne schładzanie powietrzem ciekłego u la wielkopiecowego. Proces chłodzenia może odbywać się przy kontrolowanym dodawaniu wody. Chłodzony powietrzem żużel wielkopiecowy twardnieje w wyniku reakcji hydraulicznej lub karbonatyzacji.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Schemat konstrukcji nawierzchni drogowej wraz z podłożem – schemat konstrukcji nawierzchni drogowej: podatnej, półsztywnej i sztywnej wraz z podłożem przedstawiono na rys. 1.4.</w:t>
      </w:r>
    </w:p>
    <w:p w:rsidR="00777C69" w:rsidRPr="005411C3" w:rsidRDefault="00777C69" w:rsidP="00777C69">
      <w:pPr>
        <w:autoSpaceDE w:val="0"/>
        <w:autoSpaceDN w:val="0"/>
        <w:adjustRightInd w:val="0"/>
        <w:spacing w:line="240" w:lineRule="auto"/>
        <w:jc w:val="center"/>
        <w:rPr>
          <w:rFonts w:ascii="Arial" w:hAnsi="Arial" w:cs="Arial"/>
          <w:color w:val="221E1E"/>
        </w:rPr>
      </w:pPr>
      <w:r>
        <w:rPr>
          <w:rFonts w:ascii="Arial" w:hAnsi="Arial" w:cs="Arial"/>
          <w:noProof/>
          <w:color w:val="221E1E"/>
        </w:rPr>
        <w:drawing>
          <wp:inline distT="0" distB="0" distL="0" distR="0">
            <wp:extent cx="4351020" cy="1937385"/>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4351020" cy="1937385"/>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jc w:val="center"/>
        <w:rPr>
          <w:rFonts w:ascii="Arial" w:hAnsi="Arial" w:cs="Arial"/>
          <w:color w:val="221E1E"/>
        </w:rPr>
      </w:pPr>
      <w:r>
        <w:rPr>
          <w:rFonts w:ascii="Arial" w:hAnsi="Arial" w:cs="Arial"/>
          <w:noProof/>
          <w:color w:val="221E1E"/>
        </w:rPr>
        <w:lastRenderedPageBreak/>
        <w:drawing>
          <wp:inline distT="0" distB="0" distL="0" distR="0">
            <wp:extent cx="4234180" cy="1885315"/>
            <wp:effectExtent l="1905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srcRect/>
                    <a:stretch>
                      <a:fillRect/>
                    </a:stretch>
                  </pic:blipFill>
                  <pic:spPr bwMode="auto">
                    <a:xfrm>
                      <a:off x="0" y="0"/>
                      <a:ext cx="4234180" cy="1885315"/>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Rys. A. Schemat konstrukcji nawierzchni drogowej wraz z podłożem.</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2. MATERIAŁY</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b/>
          <w:bCs/>
        </w:rPr>
        <w:t xml:space="preserve">2.2.1. </w:t>
      </w:r>
      <w:r w:rsidRPr="005411C3">
        <w:rPr>
          <w:rFonts w:ascii="Arial" w:hAnsi="Arial" w:cs="Arial"/>
        </w:rPr>
        <w:t>Zgodno</w:t>
      </w:r>
      <w:r w:rsidRPr="005411C3">
        <w:rPr>
          <w:rFonts w:ascii="Arial" w:eastAsia="TimesNewRoman" w:hAnsi="Arial" w:cs="Arial"/>
        </w:rPr>
        <w:t xml:space="preserve">ść </w:t>
      </w:r>
      <w:r w:rsidRPr="005411C3">
        <w:rPr>
          <w:rFonts w:ascii="Arial" w:hAnsi="Arial" w:cs="Arial"/>
        </w:rPr>
        <w:t>materiałów z dokumentacj</w:t>
      </w:r>
      <w:r w:rsidRPr="005411C3">
        <w:rPr>
          <w:rFonts w:ascii="Arial" w:eastAsia="TimesNewRoman" w:hAnsi="Arial" w:cs="Arial"/>
        </w:rPr>
        <w:t xml:space="preserve">ą </w:t>
      </w:r>
      <w:r w:rsidRPr="005411C3">
        <w:rPr>
          <w:rFonts w:ascii="Arial" w:hAnsi="Arial" w:cs="Arial"/>
        </w:rPr>
        <w:t>projektow</w:t>
      </w:r>
      <w:r w:rsidRPr="005411C3">
        <w:rPr>
          <w:rFonts w:ascii="Arial" w:eastAsia="TimesNewRoman" w:hAnsi="Arial" w:cs="Arial"/>
        </w:rPr>
        <w:t xml:space="preserve">ą </w:t>
      </w:r>
      <w:r w:rsidRPr="005411C3">
        <w:rPr>
          <w:rFonts w:ascii="Arial" w:hAnsi="Arial" w:cs="Arial"/>
        </w:rPr>
        <w:t>i aprobat</w:t>
      </w:r>
      <w:r w:rsidRPr="005411C3">
        <w:rPr>
          <w:rFonts w:ascii="Arial" w:eastAsia="TimesNewRoman" w:hAnsi="Arial" w:cs="Arial"/>
        </w:rPr>
        <w:t xml:space="preserve">ą </w:t>
      </w:r>
      <w:r w:rsidRPr="005411C3">
        <w:rPr>
          <w:rFonts w:ascii="Arial" w:hAnsi="Arial" w:cs="Arial"/>
        </w:rPr>
        <w:t>techniczn</w:t>
      </w:r>
      <w:r w:rsidRPr="005411C3">
        <w:rPr>
          <w:rFonts w:ascii="Arial" w:eastAsia="TimesNewRoman" w:hAnsi="Arial" w:cs="Arial"/>
        </w:rPr>
        <w:t xml:space="preserve">ą </w:t>
      </w:r>
      <w:r w:rsidRPr="005411C3">
        <w:rPr>
          <w:rFonts w:ascii="Arial" w:hAnsi="Arial" w:cs="Arial"/>
        </w:rPr>
        <w:t>Materiały do wykonania robót powinny by</w:t>
      </w:r>
      <w:r w:rsidRPr="005411C3">
        <w:rPr>
          <w:rFonts w:ascii="Arial" w:eastAsia="TimesNewRoman" w:hAnsi="Arial" w:cs="Arial"/>
        </w:rPr>
        <w:t xml:space="preserve">ć </w:t>
      </w:r>
      <w:r w:rsidRPr="005411C3">
        <w:rPr>
          <w:rFonts w:ascii="Arial" w:hAnsi="Arial" w:cs="Arial"/>
        </w:rPr>
        <w:t>zgodne z ustaleniami dokumentacji projektowej lub ST</w:t>
      </w:r>
      <w:r>
        <w:rPr>
          <w:rFonts w:ascii="Arial" w:hAnsi="Arial" w:cs="Arial"/>
        </w:rPr>
        <w:t>WiORB</w:t>
      </w:r>
      <w:r w:rsidRPr="005411C3">
        <w:rPr>
          <w:rFonts w:ascii="Arial" w:hAnsi="Arial" w:cs="Arial"/>
        </w:rPr>
        <w:t xml:space="preserve"> wzgl</w:t>
      </w:r>
      <w:r w:rsidRPr="005411C3">
        <w:rPr>
          <w:rFonts w:ascii="Arial" w:eastAsia="TimesNewRoman" w:hAnsi="Arial" w:cs="Arial"/>
        </w:rPr>
        <w:t>ę</w:t>
      </w:r>
      <w:r w:rsidRPr="005411C3">
        <w:rPr>
          <w:rFonts w:ascii="Arial" w:hAnsi="Arial" w:cs="Arial"/>
        </w:rPr>
        <w:t>dnie z wymaganiami europejskiej lub krajowej aprobaty technicznej.</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b/>
          <w:bCs/>
        </w:rPr>
        <w:t xml:space="preserve">2.2.2. </w:t>
      </w:r>
      <w:r w:rsidRPr="005411C3">
        <w:rPr>
          <w:rFonts w:ascii="Arial" w:hAnsi="Arial" w:cs="Arial"/>
        </w:rPr>
        <w:t>Materiały wchodz</w:t>
      </w:r>
      <w:r w:rsidRPr="005411C3">
        <w:rPr>
          <w:rFonts w:ascii="Arial" w:eastAsia="TimesNewRoman" w:hAnsi="Arial" w:cs="Arial"/>
        </w:rPr>
        <w:t>ą</w:t>
      </w:r>
      <w:r w:rsidRPr="005411C3">
        <w:rPr>
          <w:rFonts w:ascii="Arial" w:hAnsi="Arial" w:cs="Arial"/>
        </w:rPr>
        <w:t>ce w skład mieszanki</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Materiałami stosowanymi do wytwarzania mieszanek zwi</w:t>
      </w:r>
      <w:r w:rsidRPr="005411C3">
        <w:rPr>
          <w:rFonts w:ascii="Arial" w:eastAsia="TimesNewRoman" w:hAnsi="Arial" w:cs="Arial"/>
        </w:rPr>
        <w:t>ą</w:t>
      </w:r>
      <w:r w:rsidRPr="005411C3">
        <w:rPr>
          <w:rFonts w:ascii="Arial" w:hAnsi="Arial" w:cs="Arial"/>
        </w:rPr>
        <w:t>zanych cementem s</w:t>
      </w:r>
      <w:r w:rsidRPr="005411C3">
        <w:rPr>
          <w:rFonts w:ascii="Arial" w:eastAsia="TimesNewRoman" w:hAnsi="Arial" w:cs="Arial"/>
        </w:rPr>
        <w:t>ą</w:t>
      </w:r>
      <w:r w:rsidRPr="005411C3">
        <w:rPr>
          <w:rFonts w:ascii="Arial" w:hAnsi="Arial" w:cs="Arial"/>
        </w:rPr>
        <w:t>:</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 kruszywo,</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 cement,</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 woda zarobowa,</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 ew. dodatki,</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 ew. domieszki.</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b/>
          <w:bCs/>
        </w:rPr>
        <w:t xml:space="preserve">2.2.3. </w:t>
      </w:r>
      <w:r w:rsidRPr="005411C3">
        <w:rPr>
          <w:rFonts w:ascii="Arial" w:hAnsi="Arial" w:cs="Arial"/>
        </w:rPr>
        <w:t>Kruszywa</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Do mieszanek mo</w:t>
      </w:r>
      <w:r w:rsidRPr="005411C3">
        <w:rPr>
          <w:rFonts w:ascii="Arial" w:eastAsia="TimesNewRoman" w:hAnsi="Arial" w:cs="Arial"/>
        </w:rPr>
        <w:t>ż</w:t>
      </w:r>
      <w:r w:rsidRPr="005411C3">
        <w:rPr>
          <w:rFonts w:ascii="Arial" w:hAnsi="Arial" w:cs="Arial"/>
        </w:rPr>
        <w:t>na stosowa</w:t>
      </w:r>
      <w:r w:rsidRPr="005411C3">
        <w:rPr>
          <w:rFonts w:ascii="Arial" w:eastAsia="TimesNewRoman" w:hAnsi="Arial" w:cs="Arial"/>
        </w:rPr>
        <w:t xml:space="preserve">ć </w:t>
      </w:r>
      <w:r w:rsidRPr="005411C3">
        <w:rPr>
          <w:rFonts w:ascii="Arial" w:hAnsi="Arial" w:cs="Arial"/>
        </w:rPr>
        <w:t>nast</w:t>
      </w:r>
      <w:r w:rsidRPr="005411C3">
        <w:rPr>
          <w:rFonts w:ascii="Arial" w:eastAsia="TimesNewRoman" w:hAnsi="Arial" w:cs="Arial"/>
        </w:rPr>
        <w:t>ę</w:t>
      </w:r>
      <w:r w:rsidRPr="005411C3">
        <w:rPr>
          <w:rFonts w:ascii="Arial" w:hAnsi="Arial" w:cs="Arial"/>
        </w:rPr>
        <w:t>puj</w:t>
      </w:r>
      <w:r w:rsidRPr="005411C3">
        <w:rPr>
          <w:rFonts w:ascii="Arial" w:eastAsia="TimesNewRoman" w:hAnsi="Arial" w:cs="Arial"/>
        </w:rPr>
        <w:t>ą</w:t>
      </w:r>
      <w:r w:rsidRPr="005411C3">
        <w:rPr>
          <w:rFonts w:ascii="Arial" w:hAnsi="Arial" w:cs="Arial"/>
        </w:rPr>
        <w:t>ce rodzaje kruszyw:</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a) kruszywo naturalne lub sztuczne,</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b) kruszywo z recyklingu,</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c) poł</w:t>
      </w:r>
      <w:r w:rsidRPr="005411C3">
        <w:rPr>
          <w:rFonts w:ascii="Arial" w:eastAsia="TimesNewRoman" w:hAnsi="Arial" w:cs="Arial"/>
        </w:rPr>
        <w:t>ą</w:t>
      </w:r>
      <w:r w:rsidRPr="005411C3">
        <w:rPr>
          <w:rFonts w:ascii="Arial" w:hAnsi="Arial" w:cs="Arial"/>
        </w:rPr>
        <w:t>czenie kruszyw wymienionych w punktach a) i b) z okre</w:t>
      </w:r>
      <w:r w:rsidRPr="005411C3">
        <w:rPr>
          <w:rFonts w:ascii="Arial" w:eastAsia="TimesNewRoman" w:hAnsi="Arial" w:cs="Arial"/>
        </w:rPr>
        <w:t>ś</w:t>
      </w:r>
      <w:r w:rsidRPr="005411C3">
        <w:rPr>
          <w:rFonts w:ascii="Arial" w:hAnsi="Arial" w:cs="Arial"/>
        </w:rPr>
        <w:t>leniem proporcji kruszyw z a) i b) z</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dokładno</w:t>
      </w:r>
      <w:r w:rsidRPr="005411C3">
        <w:rPr>
          <w:rFonts w:ascii="Arial" w:eastAsia="TimesNewRoman" w:hAnsi="Arial" w:cs="Arial"/>
        </w:rPr>
        <w:t>ś</w:t>
      </w:r>
      <w:r w:rsidRPr="005411C3">
        <w:rPr>
          <w:rFonts w:ascii="Arial" w:hAnsi="Arial" w:cs="Arial"/>
        </w:rPr>
        <w:t>ci</w:t>
      </w:r>
      <w:r w:rsidRPr="005411C3">
        <w:rPr>
          <w:rFonts w:ascii="Arial" w:eastAsia="TimesNewRoman" w:hAnsi="Arial" w:cs="Arial"/>
        </w:rPr>
        <w:t xml:space="preserve">ą </w:t>
      </w:r>
      <w:r w:rsidRPr="005411C3">
        <w:rPr>
          <w:rFonts w:ascii="Arial" w:hAnsi="Arial" w:cs="Arial"/>
        </w:rPr>
        <w:t>± 5% m/m.</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rPr>
        <w:t>Wymagania wobec kruszywa do warstw podbudowy i podło</w:t>
      </w:r>
      <w:r w:rsidRPr="005411C3">
        <w:rPr>
          <w:rFonts w:ascii="Arial" w:eastAsia="TimesNewRoman" w:hAnsi="Arial" w:cs="Arial"/>
        </w:rPr>
        <w:t>ż</w:t>
      </w:r>
      <w:r w:rsidRPr="005411C3">
        <w:rPr>
          <w:rFonts w:ascii="Arial" w:hAnsi="Arial" w:cs="Arial"/>
        </w:rPr>
        <w:t>a ulepszonego przedstawia tablica 1.</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Tablica 1. Wymagane wła</w:t>
      </w:r>
      <w:r w:rsidRPr="005411C3">
        <w:rPr>
          <w:rFonts w:ascii="Arial" w:eastAsia="TimesNewRoman" w:hAnsi="Arial" w:cs="Arial"/>
        </w:rPr>
        <w:t>ś</w:t>
      </w:r>
      <w:r w:rsidRPr="005411C3">
        <w:rPr>
          <w:rFonts w:ascii="Arial" w:hAnsi="Arial" w:cs="Arial"/>
        </w:rPr>
        <w:t>ciwo</w:t>
      </w:r>
      <w:r w:rsidRPr="005411C3">
        <w:rPr>
          <w:rFonts w:ascii="Arial" w:eastAsia="TimesNewRoman" w:hAnsi="Arial" w:cs="Arial"/>
        </w:rPr>
        <w:t>ś</w:t>
      </w:r>
      <w:r w:rsidRPr="005411C3">
        <w:rPr>
          <w:rFonts w:ascii="Arial" w:hAnsi="Arial" w:cs="Arial"/>
        </w:rPr>
        <w:t>ci kruszywa do warstw podbudowy i podło</w:t>
      </w:r>
      <w:r w:rsidRPr="005411C3">
        <w:rPr>
          <w:rFonts w:ascii="Arial" w:eastAsia="TimesNewRoman" w:hAnsi="Arial" w:cs="Arial"/>
        </w:rPr>
        <w:t>ż</w:t>
      </w:r>
      <w:r w:rsidRPr="005411C3">
        <w:rPr>
          <w:rFonts w:ascii="Arial" w:hAnsi="Arial" w:cs="Arial"/>
        </w:rPr>
        <w:t>a ulepszonego z mieszanek zwi</w:t>
      </w:r>
      <w:r w:rsidRPr="005411C3">
        <w:rPr>
          <w:rFonts w:ascii="Arial" w:eastAsia="TimesNewRoman" w:hAnsi="Arial" w:cs="Arial"/>
        </w:rPr>
        <w:t>ą</w:t>
      </w:r>
      <w:r w:rsidRPr="005411C3">
        <w:rPr>
          <w:rFonts w:ascii="Arial" w:hAnsi="Arial" w:cs="Arial"/>
        </w:rPr>
        <w:t>zanych</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lastRenderedPageBreak/>
        <w:t>cementem</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rPr>
        <w:t>Skróty u</w:t>
      </w:r>
      <w:r w:rsidRPr="005411C3">
        <w:rPr>
          <w:rFonts w:ascii="Arial" w:eastAsia="TimesNewRoman" w:hAnsi="Arial" w:cs="Arial"/>
        </w:rPr>
        <w:t>ż</w:t>
      </w:r>
      <w:r w:rsidRPr="005411C3">
        <w:rPr>
          <w:rFonts w:ascii="Arial" w:hAnsi="Arial" w:cs="Arial"/>
        </w:rPr>
        <w:t>yte w tablicy: Kat. – kategoria wła</w:t>
      </w:r>
      <w:r w:rsidRPr="005411C3">
        <w:rPr>
          <w:rFonts w:ascii="Arial" w:eastAsia="TimesNewRoman" w:hAnsi="Arial" w:cs="Arial"/>
        </w:rPr>
        <w:t>ś</w:t>
      </w:r>
      <w:r w:rsidRPr="005411C3">
        <w:rPr>
          <w:rFonts w:ascii="Arial" w:hAnsi="Arial" w:cs="Arial"/>
        </w:rPr>
        <w:t>ciwo</w:t>
      </w:r>
      <w:r w:rsidRPr="005411C3">
        <w:rPr>
          <w:rFonts w:ascii="Arial" w:eastAsia="TimesNewRoman" w:hAnsi="Arial" w:cs="Arial"/>
        </w:rPr>
        <w:t>ś</w:t>
      </w:r>
      <w:r w:rsidRPr="005411C3">
        <w:rPr>
          <w:rFonts w:ascii="Arial" w:hAnsi="Arial" w:cs="Arial"/>
        </w:rPr>
        <w:t>ci, Dekl – deklarowana, wsk. – wska</w:t>
      </w:r>
      <w:r w:rsidRPr="005411C3">
        <w:rPr>
          <w:rFonts w:ascii="Arial" w:eastAsia="TimesNewRoman" w:hAnsi="Arial" w:cs="Arial"/>
        </w:rPr>
        <w:t>ź</w:t>
      </w:r>
      <w:r w:rsidRPr="005411C3">
        <w:rPr>
          <w:rFonts w:ascii="Arial" w:hAnsi="Arial" w:cs="Arial"/>
        </w:rPr>
        <w:t>nik, wsp. – współczynnik, roz. -rozdział</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jc w:val="center"/>
        <w:rPr>
          <w:rFonts w:ascii="Arial" w:hAnsi="Arial" w:cs="Arial"/>
          <w:color w:val="000000"/>
        </w:rPr>
      </w:pPr>
      <w:r>
        <w:rPr>
          <w:rFonts w:ascii="Arial" w:hAnsi="Arial" w:cs="Arial"/>
          <w:noProof/>
          <w:color w:val="000000"/>
        </w:rPr>
        <w:lastRenderedPageBreak/>
        <w:drawing>
          <wp:inline distT="0" distB="0" distL="0" distR="0">
            <wp:extent cx="5321935" cy="7887335"/>
            <wp:effectExtent l="1905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srcRect/>
                    <a:stretch>
                      <a:fillRect/>
                    </a:stretch>
                  </pic:blipFill>
                  <pic:spPr bwMode="auto">
                    <a:xfrm>
                      <a:off x="0" y="0"/>
                      <a:ext cx="5321935" cy="7887335"/>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jc w:val="center"/>
        <w:rPr>
          <w:rFonts w:ascii="Arial" w:hAnsi="Arial" w:cs="Arial"/>
          <w:color w:val="000000"/>
        </w:rPr>
      </w:pPr>
      <w:r>
        <w:rPr>
          <w:rFonts w:ascii="Arial" w:hAnsi="Arial" w:cs="Arial"/>
          <w:noProof/>
          <w:color w:val="000000"/>
        </w:rPr>
        <w:lastRenderedPageBreak/>
        <w:drawing>
          <wp:inline distT="0" distB="0" distL="0" distR="0">
            <wp:extent cx="5464810" cy="3176270"/>
            <wp:effectExtent l="19050" t="0" r="254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a:stretch>
                      <a:fillRect/>
                    </a:stretch>
                  </pic:blipFill>
                  <pic:spPr bwMode="auto">
                    <a:xfrm>
                      <a:off x="0" y="0"/>
                      <a:ext cx="5464810" cy="3176270"/>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Kruszywo powinno podlegać procedurom Systemu Zarządzania Jakością (2+) w wyniku której instytucja niezależna od organizacji, dostawcy i odbiorcy udziela pisemnego zapewnienia, że należycie zidentyfikowany wyrób, proces lub usługa są zgodne z określoną normą lub z właściwymi przepisami prawnymi.</w:t>
      </w:r>
    </w:p>
    <w:p w:rsidR="00777C69" w:rsidRPr="005411C3" w:rsidRDefault="00777C69" w:rsidP="00777C69">
      <w:pPr>
        <w:autoSpaceDE w:val="0"/>
        <w:autoSpaceDN w:val="0"/>
        <w:adjustRightInd w:val="0"/>
        <w:spacing w:line="240" w:lineRule="auto"/>
        <w:rPr>
          <w:rFonts w:ascii="Arial" w:hAnsi="Arial" w:cs="Arial"/>
          <w:b/>
        </w:rPr>
      </w:pPr>
      <w:r w:rsidRPr="005411C3">
        <w:rPr>
          <w:rFonts w:ascii="Arial" w:hAnsi="Arial" w:cs="Arial"/>
          <w:b/>
          <w:color w:val="000000"/>
        </w:rPr>
        <w:t>2.2.4.</w:t>
      </w:r>
      <w:r w:rsidRPr="005411C3">
        <w:rPr>
          <w:rFonts w:ascii="Arial" w:hAnsi="Arial" w:cs="Arial"/>
          <w:b/>
          <w:bCs/>
        </w:rPr>
        <w:t xml:space="preserve"> </w:t>
      </w:r>
      <w:r w:rsidRPr="005411C3">
        <w:rPr>
          <w:rFonts w:ascii="Arial" w:hAnsi="Arial" w:cs="Arial"/>
          <w:b/>
        </w:rPr>
        <w:t>Cement</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Nale</w:t>
      </w:r>
      <w:r w:rsidRPr="005411C3">
        <w:rPr>
          <w:rFonts w:ascii="Arial" w:eastAsia="TimesNewRoman" w:hAnsi="Arial" w:cs="Arial"/>
        </w:rPr>
        <w:t>ż</w:t>
      </w:r>
      <w:r w:rsidRPr="005411C3">
        <w:rPr>
          <w:rFonts w:ascii="Arial" w:hAnsi="Arial" w:cs="Arial"/>
        </w:rPr>
        <w:t>y stosowa</w:t>
      </w:r>
      <w:r w:rsidRPr="005411C3">
        <w:rPr>
          <w:rFonts w:ascii="Arial" w:eastAsia="TimesNewRoman" w:hAnsi="Arial" w:cs="Arial"/>
        </w:rPr>
        <w:t xml:space="preserve">ć </w:t>
      </w:r>
      <w:r w:rsidRPr="005411C3">
        <w:rPr>
          <w:rFonts w:ascii="Arial" w:hAnsi="Arial" w:cs="Arial"/>
        </w:rPr>
        <w:t>cement wg PN-EN 197-1 [3], np. CEM I, klasy 32,5 N, 42,5 N, 52,5 N.</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Przechowywanie cementu dostarczonego:</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 xml:space="preserve">a) w workach, co najmniej trzywarstwowych, o masie np. </w:t>
      </w:r>
      <w:smartTag w:uri="urn:schemas-microsoft-com:office:smarttags" w:element="metricconverter">
        <w:smartTagPr>
          <w:attr w:name="ProductID" w:val="50 kg"/>
        </w:smartTagPr>
        <w:r w:rsidRPr="005411C3">
          <w:rPr>
            <w:rFonts w:ascii="Arial" w:hAnsi="Arial" w:cs="Arial"/>
          </w:rPr>
          <w:t>50 kg</w:t>
        </w:r>
      </w:smartTag>
      <w:r w:rsidRPr="005411C3">
        <w:rPr>
          <w:rFonts w:ascii="Arial" w:hAnsi="Arial" w:cs="Arial"/>
        </w:rPr>
        <w:t xml:space="preserve"> – do 10 dni w miejscach zadaszonych</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na otwartym terenie o podło</w:t>
      </w:r>
      <w:r w:rsidRPr="005411C3">
        <w:rPr>
          <w:rFonts w:ascii="Arial" w:eastAsia="TimesNewRoman" w:hAnsi="Arial" w:cs="Arial"/>
        </w:rPr>
        <w:t>ż</w:t>
      </w:r>
      <w:r w:rsidRPr="005411C3">
        <w:rPr>
          <w:rFonts w:ascii="Arial" w:hAnsi="Arial" w:cs="Arial"/>
        </w:rPr>
        <w:t>u twardym i suchym oraz do terminu trwało</w:t>
      </w:r>
      <w:r w:rsidRPr="005411C3">
        <w:rPr>
          <w:rFonts w:ascii="Arial" w:eastAsia="TimesNewRoman" w:hAnsi="Arial" w:cs="Arial"/>
        </w:rPr>
        <w:t>ś</w:t>
      </w:r>
      <w:r w:rsidRPr="005411C3">
        <w:rPr>
          <w:rFonts w:ascii="Arial" w:hAnsi="Arial" w:cs="Arial"/>
        </w:rPr>
        <w:t>ci podanego przez</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 xml:space="preserve">producenta w pomieszczeniach o szczelnym dachu i </w:t>
      </w:r>
      <w:r w:rsidRPr="005411C3">
        <w:rPr>
          <w:rFonts w:ascii="Arial" w:eastAsia="TimesNewRoman" w:hAnsi="Arial" w:cs="Arial"/>
        </w:rPr>
        <w:t>ś</w:t>
      </w:r>
      <w:r w:rsidRPr="005411C3">
        <w:rPr>
          <w:rFonts w:ascii="Arial" w:hAnsi="Arial" w:cs="Arial"/>
        </w:rPr>
        <w:t>cianach oraz podłogach suchych i czystych.</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Cement na paletach magazynuje si</w:t>
      </w:r>
      <w:r w:rsidRPr="005411C3">
        <w:rPr>
          <w:rFonts w:ascii="Arial" w:eastAsia="TimesNewRoman" w:hAnsi="Arial" w:cs="Arial"/>
        </w:rPr>
        <w:t xml:space="preserve">ę </w:t>
      </w:r>
      <w:r w:rsidRPr="005411C3">
        <w:rPr>
          <w:rFonts w:ascii="Arial" w:hAnsi="Arial" w:cs="Arial"/>
        </w:rPr>
        <w:t>z dopuszczaln</w:t>
      </w:r>
      <w:r w:rsidRPr="005411C3">
        <w:rPr>
          <w:rFonts w:ascii="Arial" w:eastAsia="TimesNewRoman" w:hAnsi="Arial" w:cs="Arial"/>
        </w:rPr>
        <w:t xml:space="preserve">ą </w:t>
      </w:r>
      <w:r w:rsidRPr="005411C3">
        <w:rPr>
          <w:rFonts w:ascii="Arial" w:hAnsi="Arial" w:cs="Arial"/>
        </w:rPr>
        <w:t>wysoko</w:t>
      </w:r>
      <w:r w:rsidRPr="005411C3">
        <w:rPr>
          <w:rFonts w:ascii="Arial" w:eastAsia="TimesNewRoman" w:hAnsi="Arial" w:cs="Arial"/>
        </w:rPr>
        <w:t>ś</w:t>
      </w:r>
      <w:r w:rsidRPr="005411C3">
        <w:rPr>
          <w:rFonts w:ascii="Arial" w:hAnsi="Arial" w:cs="Arial"/>
        </w:rPr>
        <w:t>ci</w:t>
      </w:r>
      <w:r w:rsidRPr="005411C3">
        <w:rPr>
          <w:rFonts w:ascii="Arial" w:eastAsia="TimesNewRoman" w:hAnsi="Arial" w:cs="Arial"/>
        </w:rPr>
        <w:t xml:space="preserve">ą </w:t>
      </w:r>
      <w:r w:rsidRPr="005411C3">
        <w:rPr>
          <w:rFonts w:ascii="Arial" w:hAnsi="Arial" w:cs="Arial"/>
        </w:rPr>
        <w:t>3 palet, cement niespaletowany</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układa si</w:t>
      </w:r>
      <w:r w:rsidRPr="005411C3">
        <w:rPr>
          <w:rFonts w:ascii="Arial" w:eastAsia="TimesNewRoman" w:hAnsi="Arial" w:cs="Arial"/>
        </w:rPr>
        <w:t xml:space="preserve">ę </w:t>
      </w:r>
      <w:r w:rsidRPr="005411C3">
        <w:rPr>
          <w:rFonts w:ascii="Arial" w:hAnsi="Arial" w:cs="Arial"/>
        </w:rPr>
        <w:t>w stosy płaskie o liczbie 12 warstw (dla worków trzywarstwowych),</w:t>
      </w:r>
    </w:p>
    <w:p w:rsidR="00777C69" w:rsidRPr="005411C3" w:rsidRDefault="00777C69" w:rsidP="00777C69">
      <w:pPr>
        <w:autoSpaceDE w:val="0"/>
        <w:autoSpaceDN w:val="0"/>
        <w:adjustRightInd w:val="0"/>
        <w:spacing w:line="240" w:lineRule="auto"/>
        <w:rPr>
          <w:rFonts w:ascii="Arial" w:hAnsi="Arial" w:cs="Arial"/>
        </w:rPr>
      </w:pPr>
      <w:r w:rsidRPr="005411C3">
        <w:rPr>
          <w:rFonts w:ascii="Arial" w:hAnsi="Arial" w:cs="Arial"/>
        </w:rPr>
        <w:t>b) luzem – przechowuje si</w:t>
      </w:r>
      <w:r w:rsidRPr="005411C3">
        <w:rPr>
          <w:rFonts w:ascii="Arial" w:eastAsia="TimesNewRoman" w:hAnsi="Arial" w:cs="Arial"/>
        </w:rPr>
        <w:t xml:space="preserve">ę </w:t>
      </w:r>
      <w:r w:rsidRPr="005411C3">
        <w:rPr>
          <w:rFonts w:ascii="Arial" w:hAnsi="Arial" w:cs="Arial"/>
        </w:rPr>
        <w:t>w magazynach specjalnych (zbiornikach stalowych, betonowych)</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rPr>
        <w:t>przystosowanych do pneumatycznego załadowania i wyładowania.</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2.2.5. Woda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Woda powinna spełniać wymagania podane w PN-EN 1008.</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2.2.6. Dodatki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Zastosowanie popiołu lotnego lub mielonego granulowanego żużla wielkopiecowego, jako dodatku powinno być poprzedzone badaniami potwierdzającymi ich przydatność. Składnik ten należy uwzględnić w projekcie mieszanki.</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lastRenderedPageBreak/>
        <w:t>2.2.7. Domieszki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Domieszki powinny być zgodne z PN-EN 934-2. Jeżeli w mieszance maja być zastosowane środki przyśpieszające lub opóźniające wiązanie, należy to uwzględnić przy projektowaniu składu mieszanki.</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2.3. Źródła materiałów</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Wszystkie materiały użyte do budowy powinny pochodzić tylko ze źródeł uzgodnionych i zaakceptowanych przez Inspektora Nadzoru. Źródła materiałów powinny być wybrane przez Wykonawcę z wyprzedzeniem, przed rozpoczęciem robót. Nie później niż 21 dnia przed rozpoczęciem robót Wykonawca powinien dostarczyć Inspektorowi Nadzoru wyniki badan laboratoryjnych łącznie z projektowana krzywa uziarnienia i ewentualnie reprezentatywne próbki materiałów w przypadku jeżeli Inspektor Nadzoru tego zażąda. Materiały z zaproponowanego źródła będą zaakceptowane do wbudowania przez Inspektora Nadzoru, jeżeli wyniki badań dostarczone przez Wykonawcę będą zgodne z wynikami badan ewentualnie przeprowadzonymi przez Inspektora Nadzoru i wykażą zgodność cech materiałowych z wymaganiami. Zatwierdzenie źródła materiałów nie oznacza, że wszystkie materiały z tego źródła będą przez Inspektora Nadzoru dopuszczone do wbudowania. Materiały, które nie spełniają wymagań zostaną odrzucone.</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2.4. Składowanie kruszyw</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Kruszywo powinno być składowane, na utwardzonym i dobrze odwodnionym placu, w warunkach zabezpieczających przed zanieczyszczeniem i przed wymieszaniem różnych rodzajów kruszyw.</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3. SPRZĘT</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Sprzęt stosowany przy wykonywaniu warstwy ulepszonego podłoża z gruntu stabilizowanego cementem musi gwarantować prawidłowa jakość wykonywanych robót, musi on być także zaakceptowany przez Inspektora nadzoru.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Wykonawca przystępujący do wykonania podbudowy lub ulepszonego podłoża stabilizowanego spoiwami powinien wykazać się możliwością korzystania z następującego sprzętu: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a) w przypadku wytwarzania mieszanek kruszywo - spoiwowych w mieszarkach:</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mieszarek stacjonarnych,</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układarek lub równiarek do rozkładania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walców ogumionych i stalowych wibracyjnych lub statycznych do zagęszczania,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zagęszczarek płytowych, ubijaków mechanicznych lub małych walców</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wibracyjnych do zagęszczania w miejscach trudnodostępnych.</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Do wykonywania warstwy ulepszonego podło a stabilizowanego cementem, na miejscu należy stosować:</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maszyny wieloczynnościowe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walce: gładkie, wibracyjne lub ogumione do zagęszczania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 miejscach trudno dostępnych należy stosować zagęszczarki płytowe, ubijaki mechaniczne lub małe walce wibracyjne.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lastRenderedPageBreak/>
        <w:t>Przy mieszaniu na miejscu musi być zapewnione wagowe dozowanie cementu oraz objętościowe wody.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Ponadto należy stosować prowadnice, o ile ich użycie konieczne jest do uzyskania wymaganych cech geometrycznych warstwy.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Wydajność sprzętu powinna zapewniać zachowanie warunków technologicznych dotyczących czasu mieszania i zagęszczania.</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4. TRANSPORT</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4.1.Transport cementu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Transport cementu powinien odbywać się z zastosowaniem samochodów cystern do przewozu materiałów sypkich (cementu, wapna). W przypadku stosowania cementu workowego, transport powinien odbywać się samochodami wywrotkowymi lub skrzyniowymi, które powinny być zaopatrzone w plandeki zapobiegające zawilgoceniu cementu.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Transport oraz przeładunek powinien być tak zorganizowany, aby cement nie uległ zawilgoceniu.</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4.2. Transport kruszywa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Transport kruszywa powinien odbywać się w sposób przeciwdziałający wysychaniu, zanieczyszczeniu i rozsegregowaniu.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Wydajność środków transportowych musi być dostosowana do wydajności sprzętu stosowanego do mieszania oraz wbudowywania mieszanki kruszywa stabilizowanego mechanicznie.</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4.3. Transport wody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Woda na budowę może być dostarczona wodociągiem lub za pomocą cystern.</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4.4. Transport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Mieszankę kruszywo - spoiwowa można przewozić dowolnymi środkami transportu, w sposób zabezpieczony przed zanieczyszczeniem, rozsegregowaniem i wysuszeniem lub nadmiernym zawilgoceniem.</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 WYKONANIE ROBÓT</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5.1.Przygotowanie podłoża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Podłoże powinno mieć wymagane spadki poprzeczne i podłużne oraz przechyłki na łukach.</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Moduł odkształcenia warstwy z gruntu stabilizowanego cementem oraz podbudowy z kruszywa stabilizowanego cementem, powinien być nie mniejszy ni określony w normie PN-S-06102. Moduł odkształcenia należy badać tu po zagęszczeniu.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Cechy podbudowy powinny być zgodne z norma PN-S-06102 tablica 2.</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5.2. Grubość warstwy podbudowy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Grubość warstwy ulepszonego podło a oraz podbudowy z kruszywa stabilizowanego cementem po zagęszczeniu powinna być nie mniejsza od grubości podanej w Dokumentacji Technicznej.</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5.3. Projektowanie składu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lastRenderedPageBreak/>
        <w:t>Mieszanka związana cementem może być stosowana do podbudowy pomocniczej, podbudowy pomocniczej i podłoża ulepszonego, dróg przenoszących ruch kategorii od KR 1÷6.</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Proporcje składników mieszanki powinny być określone na podstawie badań laboratoryjnych. Należy określić procentowy udział składników w stosunku do całkowitej masy mieszanki w stanie suchym oraz uziarnienie i gęstość objętościową.</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Ilość wody określona na podstawie badania laboratoryjnego powinna zapewnić właściwe zagęszczenie i uzyskanie oczekiwanych cech mechanicznych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Skład mieszanki należy projektować ze względu na wytrzymałość na ściskanie Rc próbek zagęszczonych metodą Proctora wg PN-EN 13286-50, w formach walcowych H/D = 1. Klasy wytrzymałości należy przyjmować wg tablicy 5.3.</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Wytrzymałość na ściskanie Rc mieszanki oznaczona zgodnie z PN-EN 13286-41 powinna być nie mniejsza niż wymagana dla klasy wytrzymałościowej podanej w tablicy 5.3. Dopuszcza się podawanie wytrzymałości na ściskanie Rc z dodatkowym indeksem informującym o czasie pielęgnacji, np. Rc7, Rc14, Rc28.</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Tablica. 2. Klasa wytrzymałości wg normy PN-EN 14227-1.</w:t>
      </w:r>
    </w:p>
    <w:p w:rsidR="00777C69" w:rsidRPr="005411C3" w:rsidRDefault="00777C69" w:rsidP="00777C69">
      <w:pPr>
        <w:autoSpaceDE w:val="0"/>
        <w:autoSpaceDN w:val="0"/>
        <w:adjustRightInd w:val="0"/>
        <w:spacing w:line="240" w:lineRule="auto"/>
        <w:rPr>
          <w:rFonts w:ascii="Arial" w:hAnsi="Arial" w:cs="Arial"/>
          <w:color w:val="000000"/>
        </w:rPr>
      </w:pPr>
      <w:r>
        <w:rPr>
          <w:rFonts w:ascii="Arial" w:hAnsi="Arial" w:cs="Arial"/>
          <w:noProof/>
          <w:color w:val="000000"/>
        </w:rPr>
        <w:drawing>
          <wp:inline distT="0" distB="0" distL="0" distR="0">
            <wp:extent cx="5759450" cy="2721610"/>
            <wp:effectExtent l="1905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lum bright="-56000" contrast="82000"/>
                    </a:blip>
                    <a:srcRect/>
                    <a:stretch>
                      <a:fillRect/>
                    </a:stretch>
                  </pic:blipFill>
                  <pic:spPr bwMode="auto">
                    <a:xfrm>
                      <a:off x="0" y="0"/>
                      <a:ext cx="5759450" cy="2721610"/>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5.3.1. Uziarnienie mieszanki kruszyw:</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Krzywa uziarnienie mieszanki powinna się zawierać w obszarze miedzy krzywymi granicznymi uziarnienia przedstawionymi na rys. 5.3a, 5.3.b, 5.3.c, 5.3.d, 5.3.e, odpowiednio dla każdego rodzaju mieszanki. Badanie uziarnienia mieszanki mineralnej należy wykonać wg PN-EN 933-1. Do analizy stosuje się następujący zestaw sit o oczkach kwadratowych: 0, 063; 0, 50; 1, 0; 2, 0; 4, 0; 5, 6; 8, 0; 11, 2; 16, 0; 22, 4; 31, 5; 45, 0.</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color w:val="000000"/>
        </w:rPr>
      </w:pPr>
      <w:r>
        <w:rPr>
          <w:rFonts w:ascii="Arial" w:hAnsi="Arial" w:cs="Arial"/>
          <w:noProof/>
          <w:color w:val="000000"/>
        </w:rPr>
        <w:lastRenderedPageBreak/>
        <w:drawing>
          <wp:inline distT="0" distB="0" distL="0" distR="0">
            <wp:extent cx="5763895" cy="4086860"/>
            <wp:effectExtent l="19050" t="0" r="825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lum bright="-20000" contrast="80000"/>
                    </a:blip>
                    <a:srcRect/>
                    <a:stretch>
                      <a:fillRect/>
                    </a:stretch>
                  </pic:blipFill>
                  <pic:spPr bwMode="auto">
                    <a:xfrm>
                      <a:off x="0" y="0"/>
                      <a:ext cx="5763895" cy="4086860"/>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Rys. 1 Uziarnienie mieszanki CBGM 0/31, 5</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color w:val="000000"/>
        </w:rPr>
      </w:pPr>
      <w:r>
        <w:rPr>
          <w:rFonts w:ascii="Arial" w:hAnsi="Arial" w:cs="Arial"/>
          <w:noProof/>
          <w:color w:val="000000"/>
        </w:rPr>
        <w:drawing>
          <wp:inline distT="0" distB="0" distL="0" distR="0">
            <wp:extent cx="5763895" cy="3856990"/>
            <wp:effectExtent l="19050" t="0" r="825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lum contrast="22000"/>
                    </a:blip>
                    <a:srcRect/>
                    <a:stretch>
                      <a:fillRect/>
                    </a:stretch>
                  </pic:blipFill>
                  <pic:spPr bwMode="auto">
                    <a:xfrm>
                      <a:off x="0" y="0"/>
                      <a:ext cx="5763895" cy="3856990"/>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lastRenderedPageBreak/>
        <w:t>Rys. 2. Uziarnienie mieszanki CBGM 0/22, 4</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color w:val="000000"/>
        </w:rPr>
      </w:pPr>
      <w:r>
        <w:rPr>
          <w:rFonts w:ascii="Arial" w:hAnsi="Arial" w:cs="Arial"/>
          <w:noProof/>
          <w:color w:val="000000"/>
        </w:rPr>
        <w:drawing>
          <wp:inline distT="0" distB="0" distL="0" distR="0">
            <wp:extent cx="5763895" cy="4216400"/>
            <wp:effectExtent l="19050" t="0" r="825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lum contrast="20000"/>
                    </a:blip>
                    <a:srcRect/>
                    <a:stretch>
                      <a:fillRect/>
                    </a:stretch>
                  </pic:blipFill>
                  <pic:spPr bwMode="auto">
                    <a:xfrm>
                      <a:off x="0" y="0"/>
                      <a:ext cx="5763895" cy="4216400"/>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Rys. 3. Uziarnienie mieszanki CBGM 0/16</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color w:val="000000"/>
        </w:rPr>
      </w:pPr>
      <w:r>
        <w:rPr>
          <w:rFonts w:ascii="Arial" w:hAnsi="Arial" w:cs="Arial"/>
          <w:noProof/>
          <w:color w:val="000000"/>
        </w:rPr>
        <w:lastRenderedPageBreak/>
        <w:drawing>
          <wp:inline distT="0" distB="0" distL="0" distR="0">
            <wp:extent cx="5763895" cy="3714115"/>
            <wp:effectExtent l="19050" t="0" r="825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lum contrast="20000"/>
                    </a:blip>
                    <a:srcRect/>
                    <a:stretch>
                      <a:fillRect/>
                    </a:stretch>
                  </pic:blipFill>
                  <pic:spPr bwMode="auto">
                    <a:xfrm>
                      <a:off x="0" y="0"/>
                      <a:ext cx="5763895" cy="3714115"/>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Rys. 4. Uziarnienie mieszanki CBGM 0/11, 2</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color w:val="000000"/>
        </w:rPr>
      </w:pPr>
      <w:r>
        <w:rPr>
          <w:rFonts w:ascii="Arial" w:hAnsi="Arial" w:cs="Arial"/>
          <w:noProof/>
          <w:color w:val="000000"/>
        </w:rPr>
        <w:drawing>
          <wp:inline distT="0" distB="0" distL="0" distR="0">
            <wp:extent cx="5763895" cy="4190365"/>
            <wp:effectExtent l="19050" t="0" r="825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lum contrast="20000"/>
                    </a:blip>
                    <a:srcRect/>
                    <a:stretch>
                      <a:fillRect/>
                    </a:stretch>
                  </pic:blipFill>
                  <pic:spPr bwMode="auto">
                    <a:xfrm>
                      <a:off x="0" y="0"/>
                      <a:ext cx="5763895" cy="4190365"/>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lastRenderedPageBreak/>
        <w:t>Rys. 5. Uziarnienie mieszanki CBGM 0/8.</w:t>
      </w:r>
    </w:p>
    <w:p w:rsidR="00777C69" w:rsidRPr="005411C3" w:rsidRDefault="00777C69" w:rsidP="00777C69">
      <w:pPr>
        <w:autoSpaceDE w:val="0"/>
        <w:autoSpaceDN w:val="0"/>
        <w:adjustRightInd w:val="0"/>
        <w:spacing w:line="240" w:lineRule="auto"/>
        <w:rPr>
          <w:rFonts w:ascii="Arial" w:hAnsi="Arial" w:cs="Arial"/>
          <w:b/>
          <w:color w:val="000000"/>
        </w:rPr>
      </w:pP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5.3.2. Zawartość spoiwa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Zawartość spoiwa w mieszance powinna być określona na podstawie badań laboratoryjnych. Zawartość spoiwa powinna spełniać wymagania podane w tablicy 5.3.2.</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Tablica. 3. Minimalna zawartość spoiwa w mieszance wg PN-EN 14227-1</w:t>
      </w:r>
    </w:p>
    <w:p w:rsidR="00777C69" w:rsidRPr="005411C3" w:rsidRDefault="00777C69" w:rsidP="00777C69">
      <w:pPr>
        <w:autoSpaceDE w:val="0"/>
        <w:autoSpaceDN w:val="0"/>
        <w:adjustRightInd w:val="0"/>
        <w:spacing w:line="240" w:lineRule="auto"/>
        <w:rPr>
          <w:rFonts w:ascii="Arial" w:hAnsi="Arial" w:cs="Arial"/>
          <w:color w:val="000000"/>
        </w:rPr>
      </w:pPr>
      <w:r>
        <w:rPr>
          <w:rFonts w:ascii="Arial" w:hAnsi="Arial" w:cs="Arial"/>
          <w:noProof/>
          <w:color w:val="000000"/>
        </w:rPr>
        <w:drawing>
          <wp:inline distT="0" distB="0" distL="0" distR="0">
            <wp:extent cx="5755005" cy="883920"/>
            <wp:effectExtent l="1905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lum bright="-56000" contrast="82000"/>
                    </a:blip>
                    <a:srcRect/>
                    <a:stretch>
                      <a:fillRect/>
                    </a:stretch>
                  </pic:blipFill>
                  <pic:spPr bwMode="auto">
                    <a:xfrm>
                      <a:off x="0" y="0"/>
                      <a:ext cx="5755005" cy="883920"/>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5.3.3. Zawartość wody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Zawartość wody w mieszance powinna być określona na podstawie badania laboratoryjnego wg metody Proctora zgodnie z PN-EN 13286-2.</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5.3.4. Przygotowanie i pielęgnacja próbek</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Do badania mieszanki związanej cementem należy wykonywać próbki walcowe zagęszczane ubijakiem Proctora, przygotowane zgodnie z PN-EN 13286-50. W celu zabezpieczenia przed wysychaniem, próbki należy przechowywać w komorze o wilgotności względnej powyżej 95 % lub w wilgotnym piasku przez 14 dni w temperaturze pokojowej. Próbki powinny być nasycane pod ciśnieniem normalnym i przy całkowitym zanurzeniu w wodzie.</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5.3.5. Badanie wytrzymałości na ściskanie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Wytrzymałość na ściskanie mieszanki związanej cementem powinna być oznaczana zgodnie z PN-EN 13286-41 po 28 dniach pielęgnacji. W celu wcześniejszego oszacowania wytrzymałości 28 dniowej mieszanki związanej cementem dopuszcza się dodatkowo określenie wytrzymałości na ściskanie po innym okresie pielęgnacji, np. po 7 lub 14 dniach.</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5.3.6. Badania mrozoodporności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Wskaźnik mrozoodporności F mieszanki związanej cementem jest określony stosunkiem (1) wytrzymałości na ściskanie Rc próbki po 28 dniach pielęgnacji wg p. 5.3.5.:</w:t>
      </w:r>
    </w:p>
    <w:p w:rsidR="00777C69" w:rsidRPr="005411C3" w:rsidRDefault="00777C69" w:rsidP="00777C69">
      <w:pPr>
        <w:autoSpaceDE w:val="0"/>
        <w:autoSpaceDN w:val="0"/>
        <w:adjustRightInd w:val="0"/>
        <w:spacing w:line="240" w:lineRule="auto"/>
        <w:jc w:val="center"/>
        <w:rPr>
          <w:rFonts w:ascii="Arial" w:hAnsi="Arial" w:cs="Arial"/>
          <w:color w:val="000000"/>
        </w:rPr>
      </w:pPr>
      <w:r>
        <w:rPr>
          <w:rFonts w:ascii="Arial" w:hAnsi="Arial" w:cs="Arial"/>
          <w:noProof/>
          <w:color w:val="000000"/>
        </w:rPr>
        <w:drawing>
          <wp:inline distT="0" distB="0" distL="0" distR="0">
            <wp:extent cx="1096645" cy="667385"/>
            <wp:effectExtent l="19050" t="0" r="825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1096645" cy="667385"/>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 którym:</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F – wskaźnik mrozoodporności, [-];</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lastRenderedPageBreak/>
        <w:t>Rcz-o – wytrzymałość na ściskanie po 28 dniach pielęgnacji i po 14 cyklach zamrażania i odmrażania [MPa];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Rc – wytrzymałość na ściskanie próbki po 28 dniach pielęgnacji [MPa].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Próbki do oznaczenia wskaźnika mrozoodporności należy przechowywać przez 28 dni w temperaturze pokojowej zabezpieczone przed wysychaniem w komorze o wilgotności względnej co najmniej 95% lub w wilgotnym piasku. Następnie próbki należy zanurzyć całkowicie na 1 dobę w wodzie i w ciągu kolejnych 14 dni poddać cyklom zamrażania i odmrażania. Jeden cykl zamrażania i odmrażania polega na zamrożeniu próbki w temperaturze 23 ±</w:t>
      </w:r>
      <w:smartTag w:uri="urn:schemas-microsoft-com:office:smarttags" w:element="metricconverter">
        <w:smartTagPr>
          <w:attr w:name="ProductID" w:val="20C"/>
        </w:smartTagPr>
        <w:r w:rsidRPr="005411C3">
          <w:rPr>
            <w:rFonts w:ascii="Arial" w:hAnsi="Arial" w:cs="Arial"/>
            <w:color w:val="000000"/>
          </w:rPr>
          <w:t>20C</w:t>
        </w:r>
      </w:smartTag>
      <w:r w:rsidRPr="005411C3">
        <w:rPr>
          <w:rFonts w:ascii="Arial" w:hAnsi="Arial" w:cs="Arial"/>
          <w:color w:val="000000"/>
        </w:rPr>
        <w:t xml:space="preserve"> przez 8 godz. I odmrażaniu w wodzie o temperaturze +18 ±</w:t>
      </w:r>
      <w:smartTag w:uri="urn:schemas-microsoft-com:office:smarttags" w:element="metricconverter">
        <w:smartTagPr>
          <w:attr w:name="ProductID" w:val="20C"/>
        </w:smartTagPr>
        <w:r w:rsidRPr="005411C3">
          <w:rPr>
            <w:rFonts w:ascii="Arial" w:hAnsi="Arial" w:cs="Arial"/>
            <w:color w:val="000000"/>
          </w:rPr>
          <w:t>20C</w:t>
        </w:r>
      </w:smartTag>
      <w:r w:rsidRPr="005411C3">
        <w:rPr>
          <w:rFonts w:ascii="Arial" w:hAnsi="Arial" w:cs="Arial"/>
          <w:color w:val="000000"/>
        </w:rPr>
        <w:t xml:space="preserve"> przez 16 godzin.</w:t>
      </w:r>
    </w:p>
    <w:p w:rsidR="00777C69"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Wskaźnik mrozoodporności F należy oznaczać na 3 próbkach i obliczać jako wartość średnią. Wynik badania różniący się od średniej o więcej ni 20% należy odrzucić, a jako miarodajną wartość wytrzymałości na ściskanie Rcz-o, Rc należy przyjąć średnią obliczona z pozostałych dwóch wyników, z dokładnością do 0,1.</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5.4. Mieszanki do podłoża ulepszonego</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Tablica 4. Wymagania dla mieszanek związanych cementem do ulepszonego podłoża.</w:t>
      </w:r>
    </w:p>
    <w:p w:rsidR="00777C69" w:rsidRPr="005411C3" w:rsidRDefault="00777C69" w:rsidP="00777C69">
      <w:pPr>
        <w:autoSpaceDE w:val="0"/>
        <w:autoSpaceDN w:val="0"/>
        <w:adjustRightInd w:val="0"/>
        <w:spacing w:line="240" w:lineRule="auto"/>
        <w:jc w:val="center"/>
        <w:rPr>
          <w:rFonts w:ascii="Arial" w:hAnsi="Arial" w:cs="Arial"/>
          <w:color w:val="000000"/>
        </w:rPr>
      </w:pPr>
      <w:r>
        <w:rPr>
          <w:rFonts w:ascii="Arial" w:hAnsi="Arial" w:cs="Arial"/>
          <w:noProof/>
          <w:color w:val="000000"/>
        </w:rPr>
        <w:drawing>
          <wp:inline distT="0" distB="0" distL="0" distR="0">
            <wp:extent cx="4463415" cy="3449320"/>
            <wp:effectExtent l="1905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4463415" cy="3449320"/>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5.5. Mieszanki do podbudowy pomocniczej</w:t>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Tablica 5.5. Wymagania dla mieszanek związanych cementem do podbudowy pomocniczej.</w:t>
      </w:r>
    </w:p>
    <w:p w:rsidR="00777C69" w:rsidRPr="005411C3" w:rsidRDefault="00777C69" w:rsidP="00777C69">
      <w:pPr>
        <w:autoSpaceDE w:val="0"/>
        <w:autoSpaceDN w:val="0"/>
        <w:adjustRightInd w:val="0"/>
        <w:spacing w:line="240" w:lineRule="auto"/>
        <w:jc w:val="center"/>
        <w:rPr>
          <w:rFonts w:ascii="Arial" w:hAnsi="Arial" w:cs="Arial"/>
          <w:color w:val="000000"/>
        </w:rPr>
      </w:pPr>
      <w:r>
        <w:rPr>
          <w:rFonts w:ascii="Arial" w:hAnsi="Arial" w:cs="Arial"/>
          <w:noProof/>
          <w:color w:val="000000"/>
        </w:rPr>
        <w:lastRenderedPageBreak/>
        <w:drawing>
          <wp:inline distT="0" distB="0" distL="0" distR="0">
            <wp:extent cx="4559300" cy="970915"/>
            <wp:effectExtent l="1905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4559300" cy="970915"/>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jc w:val="center"/>
        <w:rPr>
          <w:rFonts w:ascii="Arial" w:hAnsi="Arial" w:cs="Arial"/>
          <w:color w:val="000000"/>
        </w:rPr>
      </w:pPr>
      <w:r>
        <w:rPr>
          <w:rFonts w:ascii="Arial" w:hAnsi="Arial" w:cs="Arial"/>
          <w:noProof/>
          <w:color w:val="000000"/>
        </w:rPr>
        <w:drawing>
          <wp:inline distT="0" distB="0" distL="0" distR="0">
            <wp:extent cx="4511040" cy="2491740"/>
            <wp:effectExtent l="19050" t="0" r="381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srcRect/>
                    <a:stretch>
                      <a:fillRect/>
                    </a:stretch>
                  </pic:blipFill>
                  <pic:spPr bwMode="auto">
                    <a:xfrm>
                      <a:off x="0" y="0"/>
                      <a:ext cx="4511040" cy="2491740"/>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7747A8"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5.6. Mieszanki do podbudowy pzasadniczej</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Tablica 5.6. Wymagania dla mieszanek związanych cementem do podbudowy zasadniczej.</w:t>
      </w:r>
    </w:p>
    <w:p w:rsidR="00777C69" w:rsidRPr="005411C3" w:rsidRDefault="00777C69" w:rsidP="00777C69">
      <w:pPr>
        <w:autoSpaceDE w:val="0"/>
        <w:autoSpaceDN w:val="0"/>
        <w:adjustRightInd w:val="0"/>
        <w:spacing w:line="240" w:lineRule="auto"/>
        <w:rPr>
          <w:rFonts w:ascii="Arial" w:hAnsi="Arial" w:cs="Arial"/>
          <w:color w:val="000000"/>
        </w:rPr>
      </w:pPr>
    </w:p>
    <w:p w:rsidR="00777C69" w:rsidRDefault="00777C69" w:rsidP="00777C69">
      <w:pPr>
        <w:tabs>
          <w:tab w:val="left" w:pos="360"/>
        </w:tabs>
        <w:autoSpaceDE w:val="0"/>
        <w:autoSpaceDN w:val="0"/>
        <w:adjustRightInd w:val="0"/>
        <w:spacing w:line="240" w:lineRule="auto"/>
        <w:jc w:val="center"/>
        <w:rPr>
          <w:rFonts w:ascii="Arial" w:hAnsi="Arial" w:cs="Arial"/>
          <w:color w:val="000000"/>
        </w:rPr>
      </w:pPr>
      <w:r>
        <w:rPr>
          <w:rFonts w:ascii="Arial" w:hAnsi="Arial" w:cs="Arial"/>
          <w:noProof/>
          <w:color w:val="000000"/>
        </w:rPr>
        <w:drawing>
          <wp:inline distT="0" distB="0" distL="0" distR="0">
            <wp:extent cx="4324985" cy="3449320"/>
            <wp:effectExtent l="1905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324985" cy="3449320"/>
                    </a:xfrm>
                    <a:prstGeom prst="rect">
                      <a:avLst/>
                    </a:prstGeom>
                    <a:noFill/>
                    <a:ln w="9525">
                      <a:noFill/>
                      <a:miter lim="800000"/>
                      <a:headEnd/>
                      <a:tailEnd/>
                    </a:ln>
                  </pic:spPr>
                </pic:pic>
              </a:graphicData>
            </a:graphic>
          </wp:inline>
        </w:drawing>
      </w:r>
    </w:p>
    <w:p w:rsidR="00777C69" w:rsidRPr="005411C3" w:rsidRDefault="00777C69" w:rsidP="00777C69">
      <w:pPr>
        <w:autoSpaceDE w:val="0"/>
        <w:autoSpaceDN w:val="0"/>
        <w:adjustRightInd w:val="0"/>
        <w:spacing w:line="240" w:lineRule="auto"/>
        <w:rPr>
          <w:rFonts w:ascii="Arial" w:hAnsi="Arial" w:cs="Arial"/>
          <w:color w:val="000000"/>
        </w:rPr>
      </w:pPr>
    </w:p>
    <w:p w:rsidR="00777C69" w:rsidRPr="005411C3" w:rsidRDefault="00777C69" w:rsidP="00777C69">
      <w:pPr>
        <w:autoSpaceDE w:val="0"/>
        <w:autoSpaceDN w:val="0"/>
        <w:adjustRightInd w:val="0"/>
        <w:spacing w:line="240" w:lineRule="auto"/>
        <w:rPr>
          <w:rFonts w:ascii="Arial" w:hAnsi="Arial" w:cs="Arial"/>
          <w:b/>
          <w:bCs/>
        </w:rPr>
      </w:pPr>
      <w:r w:rsidRPr="005411C3">
        <w:rPr>
          <w:rFonts w:ascii="Arial" w:hAnsi="Arial" w:cs="Arial"/>
          <w:b/>
          <w:bCs/>
        </w:rPr>
        <w:t>5.7. Warunki przystąpienia do robót i przygotowanie podłoża</w:t>
      </w:r>
    </w:p>
    <w:p w:rsidR="00777C69" w:rsidRPr="005411C3" w:rsidRDefault="00777C69" w:rsidP="00777C69">
      <w:pPr>
        <w:autoSpaceDE w:val="0"/>
        <w:autoSpaceDN w:val="0"/>
        <w:adjustRightInd w:val="0"/>
        <w:spacing w:line="240" w:lineRule="auto"/>
        <w:ind w:firstLine="709"/>
        <w:rPr>
          <w:rFonts w:ascii="Arial" w:hAnsi="Arial" w:cs="Arial"/>
        </w:rPr>
      </w:pPr>
      <w:r w:rsidRPr="005411C3">
        <w:rPr>
          <w:rFonts w:ascii="Arial" w:hAnsi="Arial" w:cs="Arial"/>
        </w:rPr>
        <w:lastRenderedPageBreak/>
        <w:t>Podbudowa lub podło</w:t>
      </w:r>
      <w:r w:rsidRPr="005411C3">
        <w:rPr>
          <w:rFonts w:ascii="Arial" w:eastAsia="TimesNewRoman" w:hAnsi="Arial" w:cs="Arial"/>
        </w:rPr>
        <w:t>ż</w:t>
      </w:r>
      <w:r w:rsidRPr="005411C3">
        <w:rPr>
          <w:rFonts w:ascii="Arial" w:hAnsi="Arial" w:cs="Arial"/>
        </w:rPr>
        <w:t>e ulepszone z mieszanek zwi</w:t>
      </w:r>
      <w:r w:rsidRPr="005411C3">
        <w:rPr>
          <w:rFonts w:ascii="Arial" w:eastAsia="TimesNewRoman" w:hAnsi="Arial" w:cs="Arial"/>
        </w:rPr>
        <w:t>ą</w:t>
      </w:r>
      <w:r w:rsidRPr="005411C3">
        <w:rPr>
          <w:rFonts w:ascii="Arial" w:hAnsi="Arial" w:cs="Arial"/>
        </w:rPr>
        <w:t>zanych cementem nie powinny by</w:t>
      </w:r>
      <w:r w:rsidRPr="005411C3">
        <w:rPr>
          <w:rFonts w:ascii="Arial" w:eastAsia="TimesNewRoman" w:hAnsi="Arial" w:cs="Arial"/>
        </w:rPr>
        <w:t xml:space="preserve">ć </w:t>
      </w:r>
      <w:r w:rsidRPr="005411C3">
        <w:rPr>
          <w:rFonts w:ascii="Arial" w:hAnsi="Arial" w:cs="Arial"/>
        </w:rPr>
        <w:t>wykonywane, gdy temperatura powietrza jest ni</w:t>
      </w:r>
      <w:r w:rsidRPr="005411C3">
        <w:rPr>
          <w:rFonts w:ascii="Arial" w:eastAsia="TimesNewRoman" w:hAnsi="Arial" w:cs="Arial"/>
        </w:rPr>
        <w:t>ż</w:t>
      </w:r>
      <w:r w:rsidRPr="005411C3">
        <w:rPr>
          <w:rFonts w:ascii="Arial" w:hAnsi="Arial" w:cs="Arial"/>
        </w:rPr>
        <w:t>sza od +5oC oraz gdy podło</w:t>
      </w:r>
      <w:r w:rsidRPr="005411C3">
        <w:rPr>
          <w:rFonts w:ascii="Arial" w:eastAsia="TimesNewRoman" w:hAnsi="Arial" w:cs="Arial"/>
        </w:rPr>
        <w:t>ż</w:t>
      </w:r>
      <w:r w:rsidRPr="005411C3">
        <w:rPr>
          <w:rFonts w:ascii="Arial" w:hAnsi="Arial" w:cs="Arial"/>
        </w:rPr>
        <w:t>e jest zamarzni</w:t>
      </w:r>
      <w:r w:rsidRPr="005411C3">
        <w:rPr>
          <w:rFonts w:ascii="Arial" w:eastAsia="TimesNewRoman" w:hAnsi="Arial" w:cs="Arial"/>
        </w:rPr>
        <w:t>ę</w:t>
      </w:r>
      <w:r w:rsidRPr="005411C3">
        <w:rPr>
          <w:rFonts w:ascii="Arial" w:hAnsi="Arial" w:cs="Arial"/>
        </w:rPr>
        <w:t>te.</w:t>
      </w:r>
    </w:p>
    <w:p w:rsidR="00777C69" w:rsidRPr="005411C3" w:rsidRDefault="00777C69" w:rsidP="00777C69">
      <w:pPr>
        <w:autoSpaceDE w:val="0"/>
        <w:autoSpaceDN w:val="0"/>
        <w:adjustRightInd w:val="0"/>
        <w:spacing w:line="240" w:lineRule="auto"/>
        <w:ind w:firstLine="709"/>
        <w:rPr>
          <w:rFonts w:ascii="Arial" w:hAnsi="Arial" w:cs="Arial"/>
        </w:rPr>
      </w:pPr>
      <w:r w:rsidRPr="005411C3">
        <w:rPr>
          <w:rFonts w:ascii="Arial" w:hAnsi="Arial" w:cs="Arial"/>
        </w:rPr>
        <w:t>Podło</w:t>
      </w:r>
      <w:r w:rsidRPr="005411C3">
        <w:rPr>
          <w:rFonts w:ascii="Arial" w:eastAsia="TimesNewRoman" w:hAnsi="Arial" w:cs="Arial"/>
        </w:rPr>
        <w:t>ż</w:t>
      </w:r>
      <w:r w:rsidRPr="005411C3">
        <w:rPr>
          <w:rFonts w:ascii="Arial" w:hAnsi="Arial" w:cs="Arial"/>
        </w:rPr>
        <w:t>e pod mieszank</w:t>
      </w:r>
      <w:r w:rsidRPr="005411C3">
        <w:rPr>
          <w:rFonts w:ascii="Arial" w:eastAsia="TimesNewRoman" w:hAnsi="Arial" w:cs="Arial"/>
        </w:rPr>
        <w:t xml:space="preserve">ę </w:t>
      </w:r>
      <w:r w:rsidRPr="005411C3">
        <w:rPr>
          <w:rFonts w:ascii="Arial" w:hAnsi="Arial" w:cs="Arial"/>
        </w:rPr>
        <w:t>powinno by</w:t>
      </w:r>
      <w:r w:rsidRPr="005411C3">
        <w:rPr>
          <w:rFonts w:ascii="Arial" w:eastAsia="TimesNewRoman" w:hAnsi="Arial" w:cs="Arial"/>
        </w:rPr>
        <w:t xml:space="preserve">ć </w:t>
      </w:r>
      <w:r w:rsidRPr="005411C3">
        <w:rPr>
          <w:rFonts w:ascii="Arial" w:hAnsi="Arial" w:cs="Arial"/>
        </w:rPr>
        <w:t>przygotowane zgodnie z wymaganiami okre</w:t>
      </w:r>
      <w:r w:rsidRPr="005411C3">
        <w:rPr>
          <w:rFonts w:ascii="Arial" w:eastAsia="TimesNewRoman" w:hAnsi="Arial" w:cs="Arial"/>
        </w:rPr>
        <w:t>ś</w:t>
      </w:r>
      <w:r w:rsidRPr="005411C3">
        <w:rPr>
          <w:rFonts w:ascii="Arial" w:hAnsi="Arial" w:cs="Arial"/>
        </w:rPr>
        <w:t>lonymi w dokumentacji projektowej i ST</w:t>
      </w:r>
      <w:r>
        <w:rPr>
          <w:rFonts w:ascii="Arial" w:hAnsi="Arial" w:cs="Arial"/>
        </w:rPr>
        <w:t>WiORB</w:t>
      </w:r>
      <w:r w:rsidRPr="005411C3">
        <w:rPr>
          <w:rFonts w:ascii="Arial" w:hAnsi="Arial" w:cs="Arial"/>
        </w:rPr>
        <w:t>.</w:t>
      </w:r>
    </w:p>
    <w:p w:rsidR="00777C69" w:rsidRPr="005411C3" w:rsidRDefault="00777C69" w:rsidP="00777C69">
      <w:pPr>
        <w:autoSpaceDE w:val="0"/>
        <w:autoSpaceDN w:val="0"/>
        <w:adjustRightInd w:val="0"/>
        <w:spacing w:line="240" w:lineRule="auto"/>
        <w:ind w:firstLine="709"/>
        <w:rPr>
          <w:rFonts w:ascii="Arial" w:hAnsi="Arial" w:cs="Arial"/>
          <w:color w:val="000000"/>
        </w:rPr>
      </w:pPr>
      <w:r w:rsidRPr="005411C3">
        <w:rPr>
          <w:rFonts w:ascii="Arial" w:hAnsi="Arial" w:cs="Arial"/>
        </w:rPr>
        <w:t>Je</w:t>
      </w:r>
      <w:r w:rsidRPr="005411C3">
        <w:rPr>
          <w:rFonts w:ascii="Arial" w:eastAsia="TimesNewRoman" w:hAnsi="Arial" w:cs="Arial"/>
        </w:rPr>
        <w:t>ś</w:t>
      </w:r>
      <w:r w:rsidRPr="005411C3">
        <w:rPr>
          <w:rFonts w:ascii="Arial" w:hAnsi="Arial" w:cs="Arial"/>
        </w:rPr>
        <w:t>li warstwa mieszanki kruszywa ma by</w:t>
      </w:r>
      <w:r w:rsidRPr="005411C3">
        <w:rPr>
          <w:rFonts w:ascii="Arial" w:eastAsia="TimesNewRoman" w:hAnsi="Arial" w:cs="Arial"/>
        </w:rPr>
        <w:t xml:space="preserve">ć </w:t>
      </w:r>
      <w:r w:rsidRPr="005411C3">
        <w:rPr>
          <w:rFonts w:ascii="Arial" w:hAnsi="Arial" w:cs="Arial"/>
        </w:rPr>
        <w:t>układana w prowadnicach, to nale</w:t>
      </w:r>
      <w:r w:rsidRPr="005411C3">
        <w:rPr>
          <w:rFonts w:ascii="Arial" w:eastAsia="TimesNewRoman" w:hAnsi="Arial" w:cs="Arial"/>
        </w:rPr>
        <w:t>ż</w:t>
      </w:r>
      <w:r w:rsidRPr="005411C3">
        <w:rPr>
          <w:rFonts w:ascii="Arial" w:hAnsi="Arial" w:cs="Arial"/>
        </w:rPr>
        <w:t>y je ustawi</w:t>
      </w:r>
      <w:r w:rsidRPr="005411C3">
        <w:rPr>
          <w:rFonts w:ascii="Arial" w:eastAsia="TimesNewRoman" w:hAnsi="Arial" w:cs="Arial"/>
        </w:rPr>
        <w:t xml:space="preserve">ć </w:t>
      </w:r>
      <w:r w:rsidRPr="005411C3">
        <w:rPr>
          <w:rFonts w:ascii="Arial" w:hAnsi="Arial" w:cs="Arial"/>
        </w:rPr>
        <w:t>na podło</w:t>
      </w:r>
      <w:r w:rsidRPr="005411C3">
        <w:rPr>
          <w:rFonts w:ascii="Arial" w:eastAsia="TimesNewRoman" w:hAnsi="Arial" w:cs="Arial"/>
        </w:rPr>
        <w:t>ż</w:t>
      </w:r>
      <w:r w:rsidRPr="005411C3">
        <w:rPr>
          <w:rFonts w:ascii="Arial" w:hAnsi="Arial" w:cs="Arial"/>
        </w:rPr>
        <w:t xml:space="preserve">u tak aby wyznaczały </w:t>
      </w:r>
      <w:r w:rsidRPr="005411C3">
        <w:rPr>
          <w:rFonts w:ascii="Arial" w:eastAsia="TimesNewRoman" w:hAnsi="Arial" w:cs="Arial"/>
        </w:rPr>
        <w:t>ś</w:t>
      </w:r>
      <w:r w:rsidRPr="005411C3">
        <w:rPr>
          <w:rFonts w:ascii="Arial" w:hAnsi="Arial" w:cs="Arial"/>
        </w:rPr>
        <w:t>ci</w:t>
      </w:r>
      <w:r w:rsidRPr="005411C3">
        <w:rPr>
          <w:rFonts w:ascii="Arial" w:eastAsia="TimesNewRoman" w:hAnsi="Arial" w:cs="Arial"/>
        </w:rPr>
        <w:t>ś</w:t>
      </w:r>
      <w:r w:rsidRPr="005411C3">
        <w:rPr>
          <w:rFonts w:ascii="Arial" w:hAnsi="Arial" w:cs="Arial"/>
        </w:rPr>
        <w:t>le linie kraw</w:t>
      </w:r>
      <w:r w:rsidRPr="005411C3">
        <w:rPr>
          <w:rFonts w:ascii="Arial" w:eastAsia="TimesNewRoman" w:hAnsi="Arial" w:cs="Arial"/>
        </w:rPr>
        <w:t>ę</w:t>
      </w:r>
      <w:r w:rsidRPr="005411C3">
        <w:rPr>
          <w:rFonts w:ascii="Arial" w:hAnsi="Arial" w:cs="Arial"/>
        </w:rPr>
        <w:t>dzi układanej warstwy według dokumentacji projektowej. Wysoko</w:t>
      </w:r>
      <w:r w:rsidRPr="005411C3">
        <w:rPr>
          <w:rFonts w:ascii="Arial" w:eastAsia="TimesNewRoman" w:hAnsi="Arial" w:cs="Arial"/>
        </w:rPr>
        <w:t xml:space="preserve">ść </w:t>
      </w:r>
      <w:r w:rsidRPr="005411C3">
        <w:rPr>
          <w:rFonts w:ascii="Arial" w:hAnsi="Arial" w:cs="Arial"/>
        </w:rPr>
        <w:t>prowadnic powinna odpowiada</w:t>
      </w:r>
      <w:r w:rsidRPr="005411C3">
        <w:rPr>
          <w:rFonts w:ascii="Arial" w:eastAsia="TimesNewRoman" w:hAnsi="Arial" w:cs="Arial"/>
        </w:rPr>
        <w:t xml:space="preserve">ć </w:t>
      </w:r>
      <w:r w:rsidRPr="005411C3">
        <w:rPr>
          <w:rFonts w:ascii="Arial" w:hAnsi="Arial" w:cs="Arial"/>
        </w:rPr>
        <w:t>grubo</w:t>
      </w:r>
      <w:r w:rsidRPr="005411C3">
        <w:rPr>
          <w:rFonts w:ascii="Arial" w:eastAsia="TimesNewRoman" w:hAnsi="Arial" w:cs="Arial"/>
        </w:rPr>
        <w:t>ś</w:t>
      </w:r>
      <w:r w:rsidRPr="005411C3">
        <w:rPr>
          <w:rFonts w:ascii="Arial" w:hAnsi="Arial" w:cs="Arial"/>
        </w:rPr>
        <w:t>ci warstwy mieszanki kruszywa w stanie niezag</w:t>
      </w:r>
      <w:r w:rsidRPr="005411C3">
        <w:rPr>
          <w:rFonts w:ascii="Arial" w:eastAsia="TimesNewRoman" w:hAnsi="Arial" w:cs="Arial"/>
        </w:rPr>
        <w:t>ę</w:t>
      </w:r>
      <w:r w:rsidRPr="005411C3">
        <w:rPr>
          <w:rFonts w:ascii="Arial" w:hAnsi="Arial" w:cs="Arial"/>
        </w:rPr>
        <w:t>szczonym. Prowadnice powinny by</w:t>
      </w:r>
      <w:r w:rsidRPr="005411C3">
        <w:rPr>
          <w:rFonts w:ascii="Arial" w:eastAsia="TimesNewRoman" w:hAnsi="Arial" w:cs="Arial"/>
        </w:rPr>
        <w:t xml:space="preserve">ć </w:t>
      </w:r>
      <w:r w:rsidRPr="005411C3">
        <w:rPr>
          <w:rFonts w:ascii="Arial" w:hAnsi="Arial" w:cs="Arial"/>
        </w:rPr>
        <w:t>ustawione stabilnie, w sposób wykluczaj</w:t>
      </w:r>
      <w:r w:rsidRPr="005411C3">
        <w:rPr>
          <w:rFonts w:ascii="Arial" w:eastAsia="TimesNewRoman" w:hAnsi="Arial" w:cs="Arial"/>
        </w:rPr>
        <w:t>ą</w:t>
      </w:r>
      <w:r w:rsidRPr="005411C3">
        <w:rPr>
          <w:rFonts w:ascii="Arial" w:hAnsi="Arial" w:cs="Arial"/>
        </w:rPr>
        <w:t>cy ich przesuwanie si</w:t>
      </w:r>
      <w:r w:rsidRPr="005411C3">
        <w:rPr>
          <w:rFonts w:ascii="Arial" w:eastAsia="TimesNewRoman" w:hAnsi="Arial" w:cs="Arial"/>
        </w:rPr>
        <w:t xml:space="preserve">ę </w:t>
      </w:r>
      <w:r w:rsidRPr="005411C3">
        <w:rPr>
          <w:rFonts w:ascii="Arial" w:hAnsi="Arial" w:cs="Arial"/>
        </w:rPr>
        <w:t>pod wpływem oddziaływania maszyn u</w:t>
      </w:r>
      <w:r w:rsidRPr="005411C3">
        <w:rPr>
          <w:rFonts w:ascii="Arial" w:eastAsia="TimesNewRoman" w:hAnsi="Arial" w:cs="Arial"/>
        </w:rPr>
        <w:t>ż</w:t>
      </w:r>
      <w:r w:rsidRPr="005411C3">
        <w:rPr>
          <w:rFonts w:ascii="Arial" w:hAnsi="Arial" w:cs="Arial"/>
        </w:rPr>
        <w:t>ytych do wykonania warstwy. Od u</w:t>
      </w:r>
      <w:r w:rsidRPr="005411C3">
        <w:rPr>
          <w:rFonts w:ascii="Arial" w:eastAsia="TimesNewRoman" w:hAnsi="Arial" w:cs="Arial"/>
        </w:rPr>
        <w:t>ż</w:t>
      </w:r>
      <w:r w:rsidRPr="005411C3">
        <w:rPr>
          <w:rFonts w:ascii="Arial" w:hAnsi="Arial" w:cs="Arial"/>
        </w:rPr>
        <w:t xml:space="preserve">ycia </w:t>
      </w:r>
      <w:r w:rsidRPr="005411C3">
        <w:rPr>
          <w:rFonts w:ascii="Arial" w:hAnsi="Arial" w:cs="Arial"/>
          <w:color w:val="000000"/>
        </w:rPr>
        <w:t>prowadnic mo</w:t>
      </w:r>
      <w:r w:rsidRPr="005411C3">
        <w:rPr>
          <w:rFonts w:ascii="Arial" w:eastAsia="TimesNewRoman" w:hAnsi="Arial" w:cs="Arial"/>
          <w:color w:val="000000"/>
        </w:rPr>
        <w:t>ż</w:t>
      </w:r>
      <w:r w:rsidRPr="005411C3">
        <w:rPr>
          <w:rFonts w:ascii="Arial" w:hAnsi="Arial" w:cs="Arial"/>
          <w:color w:val="000000"/>
        </w:rPr>
        <w:t>na odst</w:t>
      </w:r>
      <w:r w:rsidRPr="005411C3">
        <w:rPr>
          <w:rFonts w:ascii="Arial" w:eastAsia="TimesNewRoman" w:hAnsi="Arial" w:cs="Arial"/>
          <w:color w:val="000000"/>
        </w:rPr>
        <w:t>ą</w:t>
      </w:r>
      <w:r w:rsidRPr="005411C3">
        <w:rPr>
          <w:rFonts w:ascii="Arial" w:hAnsi="Arial" w:cs="Arial"/>
          <w:color w:val="000000"/>
        </w:rPr>
        <w:t>pi</w:t>
      </w:r>
      <w:r w:rsidRPr="005411C3">
        <w:rPr>
          <w:rFonts w:ascii="Arial" w:eastAsia="TimesNewRoman" w:hAnsi="Arial" w:cs="Arial"/>
          <w:color w:val="000000"/>
        </w:rPr>
        <w:t xml:space="preserve">ć </w:t>
      </w:r>
      <w:r w:rsidRPr="005411C3">
        <w:rPr>
          <w:rFonts w:ascii="Arial" w:hAnsi="Arial" w:cs="Arial"/>
          <w:color w:val="000000"/>
        </w:rPr>
        <w:t>przy zastosowaniu technologii gwarantuj</w:t>
      </w:r>
      <w:r w:rsidRPr="005411C3">
        <w:rPr>
          <w:rFonts w:ascii="Arial" w:eastAsia="TimesNewRoman" w:hAnsi="Arial" w:cs="Arial"/>
          <w:color w:val="000000"/>
        </w:rPr>
        <w:t>ą</w:t>
      </w:r>
      <w:r w:rsidRPr="005411C3">
        <w:rPr>
          <w:rFonts w:ascii="Arial" w:hAnsi="Arial" w:cs="Arial"/>
          <w:color w:val="000000"/>
        </w:rPr>
        <w:t>cej odpowiedni</w:t>
      </w:r>
      <w:r w:rsidRPr="005411C3">
        <w:rPr>
          <w:rFonts w:ascii="Arial" w:eastAsia="TimesNewRoman" w:hAnsi="Arial" w:cs="Arial"/>
          <w:color w:val="000000"/>
        </w:rPr>
        <w:t xml:space="preserve">ą </w:t>
      </w:r>
      <w:r w:rsidRPr="005411C3">
        <w:rPr>
          <w:rFonts w:ascii="Arial" w:hAnsi="Arial" w:cs="Arial"/>
          <w:color w:val="000000"/>
        </w:rPr>
        <w:t>równo</w:t>
      </w:r>
      <w:r w:rsidRPr="005411C3">
        <w:rPr>
          <w:rFonts w:ascii="Arial" w:eastAsia="TimesNewRoman" w:hAnsi="Arial" w:cs="Arial"/>
          <w:color w:val="000000"/>
        </w:rPr>
        <w:t xml:space="preserve">ść </w:t>
      </w:r>
      <w:r w:rsidRPr="005411C3">
        <w:rPr>
          <w:rFonts w:ascii="Arial" w:hAnsi="Arial" w:cs="Arial"/>
          <w:color w:val="000000"/>
        </w:rPr>
        <w:t>warstwy, po uzyskaniu zgody In</w:t>
      </w:r>
      <w:r w:rsidRPr="005411C3">
        <w:rPr>
          <w:rFonts w:ascii="Arial" w:eastAsia="TimesNewRoman" w:hAnsi="Arial" w:cs="Arial"/>
          <w:color w:val="000000"/>
        </w:rPr>
        <w:t>ż</w:t>
      </w:r>
      <w:r w:rsidRPr="005411C3">
        <w:rPr>
          <w:rFonts w:ascii="Arial" w:hAnsi="Arial" w:cs="Arial"/>
          <w:color w:val="000000"/>
        </w:rPr>
        <w:t>yniera.</w:t>
      </w:r>
    </w:p>
    <w:p w:rsidR="00777C69" w:rsidRPr="005411C3" w:rsidRDefault="00777C69" w:rsidP="00777C69">
      <w:pPr>
        <w:autoSpaceDE w:val="0"/>
        <w:autoSpaceDN w:val="0"/>
        <w:adjustRightInd w:val="0"/>
        <w:spacing w:line="240" w:lineRule="auto"/>
        <w:rPr>
          <w:rFonts w:ascii="Arial" w:hAnsi="Arial" w:cs="Arial"/>
          <w:b/>
          <w:bCs/>
          <w:color w:val="000000"/>
        </w:rPr>
      </w:pPr>
      <w:r w:rsidRPr="005411C3">
        <w:rPr>
          <w:rFonts w:ascii="Arial" w:hAnsi="Arial" w:cs="Arial"/>
          <w:b/>
          <w:bCs/>
          <w:color w:val="000000"/>
        </w:rPr>
        <w:t>5.8. Wytwarzanie i wbudowanie mieszanki</w:t>
      </w:r>
    </w:p>
    <w:p w:rsidR="00777C69" w:rsidRPr="005411C3" w:rsidRDefault="00777C69" w:rsidP="00777C69">
      <w:pPr>
        <w:autoSpaceDE w:val="0"/>
        <w:autoSpaceDN w:val="0"/>
        <w:adjustRightInd w:val="0"/>
        <w:spacing w:line="240" w:lineRule="auto"/>
        <w:ind w:firstLine="709"/>
        <w:rPr>
          <w:rFonts w:ascii="Arial" w:hAnsi="Arial" w:cs="Arial"/>
          <w:color w:val="000000"/>
        </w:rPr>
      </w:pPr>
      <w:r w:rsidRPr="005411C3">
        <w:rPr>
          <w:rFonts w:ascii="Arial" w:hAnsi="Arial" w:cs="Arial"/>
          <w:color w:val="000000"/>
        </w:rPr>
        <w:t>Mieszank</w:t>
      </w:r>
      <w:r w:rsidRPr="005411C3">
        <w:rPr>
          <w:rFonts w:ascii="Arial" w:eastAsia="TimesNewRoman" w:hAnsi="Arial" w:cs="Arial"/>
          <w:color w:val="000000"/>
        </w:rPr>
        <w:t xml:space="preserve">ę </w:t>
      </w:r>
      <w:r w:rsidRPr="005411C3">
        <w:rPr>
          <w:rFonts w:ascii="Arial" w:hAnsi="Arial" w:cs="Arial"/>
          <w:color w:val="000000"/>
        </w:rPr>
        <w:t>kruszywa zwi</w:t>
      </w:r>
      <w:r w:rsidRPr="005411C3">
        <w:rPr>
          <w:rFonts w:ascii="Arial" w:eastAsia="TimesNewRoman" w:hAnsi="Arial" w:cs="Arial"/>
          <w:color w:val="000000"/>
        </w:rPr>
        <w:t>ą</w:t>
      </w:r>
      <w:r w:rsidRPr="005411C3">
        <w:rPr>
          <w:rFonts w:ascii="Arial" w:hAnsi="Arial" w:cs="Arial"/>
          <w:color w:val="000000"/>
        </w:rPr>
        <w:t xml:space="preserve">zanego cementem o </w:t>
      </w:r>
      <w:r w:rsidRPr="005411C3">
        <w:rPr>
          <w:rFonts w:ascii="Arial" w:eastAsia="TimesNewRoman" w:hAnsi="Arial" w:cs="Arial"/>
          <w:color w:val="000000"/>
        </w:rPr>
        <w:t>ś</w:t>
      </w:r>
      <w:r w:rsidRPr="005411C3">
        <w:rPr>
          <w:rFonts w:ascii="Arial" w:hAnsi="Arial" w:cs="Arial"/>
          <w:color w:val="000000"/>
        </w:rPr>
        <w:t>ci</w:t>
      </w:r>
      <w:r w:rsidRPr="005411C3">
        <w:rPr>
          <w:rFonts w:ascii="Arial" w:eastAsia="TimesNewRoman" w:hAnsi="Arial" w:cs="Arial"/>
          <w:color w:val="000000"/>
        </w:rPr>
        <w:t>ś</w:t>
      </w:r>
      <w:r w:rsidRPr="005411C3">
        <w:rPr>
          <w:rFonts w:ascii="Arial" w:hAnsi="Arial" w:cs="Arial"/>
          <w:color w:val="000000"/>
        </w:rPr>
        <w:t>le okre</w:t>
      </w:r>
      <w:r w:rsidRPr="005411C3">
        <w:rPr>
          <w:rFonts w:ascii="Arial" w:eastAsia="TimesNewRoman" w:hAnsi="Arial" w:cs="Arial"/>
          <w:color w:val="000000"/>
        </w:rPr>
        <w:t>ś</w:t>
      </w:r>
      <w:r w:rsidRPr="005411C3">
        <w:rPr>
          <w:rFonts w:ascii="Arial" w:hAnsi="Arial" w:cs="Arial"/>
          <w:color w:val="000000"/>
        </w:rPr>
        <w:t>lonym składzie zawartym w recepcie laboratoryjnej nale</w:t>
      </w:r>
      <w:r w:rsidRPr="005411C3">
        <w:rPr>
          <w:rFonts w:ascii="Arial" w:eastAsia="TimesNewRoman" w:hAnsi="Arial" w:cs="Arial"/>
          <w:color w:val="000000"/>
        </w:rPr>
        <w:t>ż</w:t>
      </w:r>
      <w:r w:rsidRPr="005411C3">
        <w:rPr>
          <w:rFonts w:ascii="Arial" w:hAnsi="Arial" w:cs="Arial"/>
          <w:color w:val="000000"/>
        </w:rPr>
        <w:t>y wytwarza</w:t>
      </w:r>
      <w:r w:rsidRPr="005411C3">
        <w:rPr>
          <w:rFonts w:ascii="Arial" w:eastAsia="TimesNewRoman" w:hAnsi="Arial" w:cs="Arial"/>
          <w:color w:val="000000"/>
        </w:rPr>
        <w:t xml:space="preserve">ć </w:t>
      </w:r>
      <w:r w:rsidRPr="005411C3">
        <w:rPr>
          <w:rFonts w:ascii="Arial" w:hAnsi="Arial" w:cs="Arial"/>
          <w:color w:val="000000"/>
        </w:rPr>
        <w:t>w wytwórniach (mieszarkach) stacjonarnych zapewniaj</w:t>
      </w:r>
      <w:r w:rsidRPr="005411C3">
        <w:rPr>
          <w:rFonts w:ascii="Arial" w:eastAsia="TimesNewRoman" w:hAnsi="Arial" w:cs="Arial"/>
          <w:color w:val="000000"/>
        </w:rPr>
        <w:t>ą</w:t>
      </w:r>
      <w:r w:rsidRPr="005411C3">
        <w:rPr>
          <w:rFonts w:ascii="Arial" w:hAnsi="Arial" w:cs="Arial"/>
          <w:color w:val="000000"/>
        </w:rPr>
        <w:t>cych ci</w:t>
      </w:r>
      <w:r w:rsidRPr="005411C3">
        <w:rPr>
          <w:rFonts w:ascii="Arial" w:eastAsia="TimesNewRoman" w:hAnsi="Arial" w:cs="Arial"/>
          <w:color w:val="000000"/>
        </w:rPr>
        <w:t>ą</w:t>
      </w:r>
      <w:r w:rsidRPr="005411C3">
        <w:rPr>
          <w:rFonts w:ascii="Arial" w:hAnsi="Arial" w:cs="Arial"/>
          <w:color w:val="000000"/>
        </w:rPr>
        <w:t>gło</w:t>
      </w:r>
      <w:r w:rsidRPr="005411C3">
        <w:rPr>
          <w:rFonts w:ascii="Arial" w:eastAsia="TimesNewRoman" w:hAnsi="Arial" w:cs="Arial"/>
          <w:color w:val="000000"/>
        </w:rPr>
        <w:t xml:space="preserve">ść </w:t>
      </w:r>
      <w:r w:rsidRPr="005411C3">
        <w:rPr>
          <w:rFonts w:ascii="Arial" w:hAnsi="Arial" w:cs="Arial"/>
          <w:color w:val="000000"/>
        </w:rPr>
        <w:t>produkcji i gwarantuj</w:t>
      </w:r>
      <w:r w:rsidRPr="005411C3">
        <w:rPr>
          <w:rFonts w:ascii="Arial" w:eastAsia="TimesNewRoman" w:hAnsi="Arial" w:cs="Arial"/>
          <w:color w:val="000000"/>
        </w:rPr>
        <w:t>ą</w:t>
      </w:r>
      <w:r w:rsidRPr="005411C3">
        <w:rPr>
          <w:rFonts w:ascii="Arial" w:hAnsi="Arial" w:cs="Arial"/>
          <w:color w:val="000000"/>
        </w:rPr>
        <w:t>cych otrzymanie jednorodnej mieszanki. Mieszarka powinna by</w:t>
      </w:r>
      <w:r w:rsidRPr="005411C3">
        <w:rPr>
          <w:rFonts w:ascii="Arial" w:eastAsia="TimesNewRoman" w:hAnsi="Arial" w:cs="Arial"/>
          <w:color w:val="000000"/>
        </w:rPr>
        <w:t xml:space="preserve">ć </w:t>
      </w:r>
      <w:r w:rsidRPr="005411C3">
        <w:rPr>
          <w:rFonts w:ascii="Arial" w:hAnsi="Arial" w:cs="Arial"/>
          <w:color w:val="000000"/>
        </w:rPr>
        <w:t>wyposa</w:t>
      </w:r>
      <w:r w:rsidRPr="005411C3">
        <w:rPr>
          <w:rFonts w:ascii="Arial" w:eastAsia="TimesNewRoman" w:hAnsi="Arial" w:cs="Arial"/>
          <w:color w:val="000000"/>
        </w:rPr>
        <w:t>ż</w:t>
      </w:r>
      <w:r w:rsidRPr="005411C3">
        <w:rPr>
          <w:rFonts w:ascii="Arial" w:hAnsi="Arial" w:cs="Arial"/>
          <w:color w:val="000000"/>
        </w:rPr>
        <w:t>ona w urz</w:t>
      </w:r>
      <w:r w:rsidRPr="005411C3">
        <w:rPr>
          <w:rFonts w:ascii="Arial" w:eastAsia="TimesNewRoman" w:hAnsi="Arial" w:cs="Arial"/>
          <w:color w:val="000000"/>
        </w:rPr>
        <w:t>ą</w:t>
      </w:r>
      <w:r w:rsidRPr="005411C3">
        <w:rPr>
          <w:rFonts w:ascii="Arial" w:hAnsi="Arial" w:cs="Arial"/>
          <w:color w:val="000000"/>
        </w:rPr>
        <w:t>dzenia do wagowego dozowania kruszywa i cementu oraz obj</w:t>
      </w:r>
      <w:r w:rsidRPr="005411C3">
        <w:rPr>
          <w:rFonts w:ascii="Arial" w:eastAsia="TimesNewRoman" w:hAnsi="Arial" w:cs="Arial"/>
          <w:color w:val="000000"/>
        </w:rPr>
        <w:t>ę</w:t>
      </w:r>
      <w:r w:rsidRPr="005411C3">
        <w:rPr>
          <w:rFonts w:ascii="Arial" w:hAnsi="Arial" w:cs="Arial"/>
          <w:color w:val="000000"/>
        </w:rPr>
        <w:t>to</w:t>
      </w:r>
      <w:r w:rsidRPr="005411C3">
        <w:rPr>
          <w:rFonts w:ascii="Arial" w:eastAsia="TimesNewRoman" w:hAnsi="Arial" w:cs="Arial"/>
          <w:color w:val="000000"/>
        </w:rPr>
        <w:t>ś</w:t>
      </w:r>
      <w:r w:rsidRPr="005411C3">
        <w:rPr>
          <w:rFonts w:ascii="Arial" w:hAnsi="Arial" w:cs="Arial"/>
          <w:color w:val="000000"/>
        </w:rPr>
        <w:t>ciowego dozowania wody.</w:t>
      </w:r>
    </w:p>
    <w:p w:rsidR="00777C69" w:rsidRPr="005411C3" w:rsidRDefault="00777C69" w:rsidP="00777C69">
      <w:pPr>
        <w:autoSpaceDE w:val="0"/>
        <w:autoSpaceDN w:val="0"/>
        <w:adjustRightInd w:val="0"/>
        <w:spacing w:line="240" w:lineRule="auto"/>
        <w:ind w:firstLine="709"/>
        <w:rPr>
          <w:rFonts w:ascii="Arial" w:hAnsi="Arial" w:cs="Arial"/>
          <w:color w:val="000000"/>
        </w:rPr>
      </w:pPr>
      <w:r w:rsidRPr="005411C3">
        <w:rPr>
          <w:rFonts w:ascii="Arial" w:hAnsi="Arial" w:cs="Arial"/>
          <w:color w:val="000000"/>
        </w:rPr>
        <w:t>Przy produkcji mieszanek nale</w:t>
      </w:r>
      <w:r w:rsidRPr="005411C3">
        <w:rPr>
          <w:rFonts w:ascii="Arial" w:eastAsia="TimesNewRoman" w:hAnsi="Arial" w:cs="Arial"/>
          <w:color w:val="000000"/>
        </w:rPr>
        <w:t>ż</w:t>
      </w:r>
      <w:r w:rsidRPr="005411C3">
        <w:rPr>
          <w:rFonts w:ascii="Arial" w:hAnsi="Arial" w:cs="Arial"/>
          <w:color w:val="000000"/>
        </w:rPr>
        <w:t>y prowadzi</w:t>
      </w:r>
      <w:r w:rsidRPr="005411C3">
        <w:rPr>
          <w:rFonts w:ascii="Arial" w:eastAsia="TimesNewRoman" w:hAnsi="Arial" w:cs="Arial"/>
          <w:color w:val="000000"/>
        </w:rPr>
        <w:t xml:space="preserve">ć </w:t>
      </w:r>
      <w:r w:rsidRPr="005411C3">
        <w:rPr>
          <w:rFonts w:ascii="Arial" w:hAnsi="Arial" w:cs="Arial"/>
          <w:color w:val="000000"/>
        </w:rPr>
        <w:t>kontrol</w:t>
      </w:r>
      <w:r w:rsidRPr="005411C3">
        <w:rPr>
          <w:rFonts w:ascii="Arial" w:eastAsia="TimesNewRoman" w:hAnsi="Arial" w:cs="Arial"/>
          <w:color w:val="000000"/>
        </w:rPr>
        <w:t xml:space="preserve">ę </w:t>
      </w:r>
      <w:r w:rsidRPr="005411C3">
        <w:rPr>
          <w:rFonts w:ascii="Arial" w:hAnsi="Arial" w:cs="Arial"/>
          <w:color w:val="000000"/>
        </w:rPr>
        <w:t>produkcji zgodnie z WT-5 [23] cz</w:t>
      </w:r>
      <w:r w:rsidRPr="005411C3">
        <w:rPr>
          <w:rFonts w:ascii="Arial" w:eastAsia="TimesNewRoman" w:hAnsi="Arial" w:cs="Arial"/>
          <w:color w:val="000000"/>
        </w:rPr>
        <w:t xml:space="preserve">ęść </w:t>
      </w:r>
      <w:r w:rsidRPr="005411C3">
        <w:rPr>
          <w:rFonts w:ascii="Arial" w:hAnsi="Arial" w:cs="Arial"/>
          <w:color w:val="000000"/>
        </w:rPr>
        <w:t>5.</w:t>
      </w:r>
    </w:p>
    <w:p w:rsidR="00777C69" w:rsidRPr="005411C3" w:rsidRDefault="00777C69" w:rsidP="00777C69">
      <w:pPr>
        <w:autoSpaceDE w:val="0"/>
        <w:autoSpaceDN w:val="0"/>
        <w:adjustRightInd w:val="0"/>
        <w:spacing w:line="240" w:lineRule="auto"/>
        <w:ind w:firstLine="709"/>
        <w:rPr>
          <w:rFonts w:ascii="Arial" w:hAnsi="Arial" w:cs="Arial"/>
          <w:color w:val="000000"/>
        </w:rPr>
      </w:pPr>
      <w:r w:rsidRPr="005411C3">
        <w:rPr>
          <w:rFonts w:ascii="Arial" w:hAnsi="Arial" w:cs="Arial"/>
          <w:color w:val="000000"/>
        </w:rPr>
        <w:t>Mieszanka po wyprodukowaniu powinna by</w:t>
      </w:r>
      <w:r w:rsidRPr="005411C3">
        <w:rPr>
          <w:rFonts w:ascii="Arial" w:eastAsia="TimesNewRoman" w:hAnsi="Arial" w:cs="Arial"/>
          <w:color w:val="000000"/>
        </w:rPr>
        <w:t xml:space="preserve">ć </w:t>
      </w:r>
      <w:r w:rsidRPr="005411C3">
        <w:rPr>
          <w:rFonts w:ascii="Arial" w:hAnsi="Arial" w:cs="Arial"/>
          <w:color w:val="000000"/>
        </w:rPr>
        <w:t>od razu transportowana na miejsce wbudowania, w sposób zabezpieczony przed segregacj</w:t>
      </w:r>
      <w:r w:rsidRPr="005411C3">
        <w:rPr>
          <w:rFonts w:ascii="Arial" w:eastAsia="TimesNewRoman" w:hAnsi="Arial" w:cs="Arial"/>
          <w:color w:val="000000"/>
        </w:rPr>
        <w:t xml:space="preserve">ą </w:t>
      </w:r>
      <w:r w:rsidRPr="005411C3">
        <w:rPr>
          <w:rFonts w:ascii="Arial" w:hAnsi="Arial" w:cs="Arial"/>
          <w:color w:val="000000"/>
        </w:rPr>
        <w:t>i nadmiernym wysychaniem.</w:t>
      </w:r>
    </w:p>
    <w:p w:rsidR="00777C69" w:rsidRPr="005411C3" w:rsidRDefault="00777C69" w:rsidP="00777C69">
      <w:pPr>
        <w:autoSpaceDE w:val="0"/>
        <w:autoSpaceDN w:val="0"/>
        <w:adjustRightInd w:val="0"/>
        <w:spacing w:line="240" w:lineRule="auto"/>
        <w:ind w:firstLine="709"/>
        <w:rPr>
          <w:rFonts w:ascii="Arial" w:hAnsi="Arial" w:cs="Arial"/>
          <w:color w:val="000000"/>
        </w:rPr>
      </w:pPr>
      <w:r w:rsidRPr="005411C3">
        <w:rPr>
          <w:rFonts w:ascii="Arial" w:hAnsi="Arial" w:cs="Arial"/>
          <w:color w:val="000000"/>
        </w:rPr>
        <w:t>Mieszanka dowieziona z wytwórni powinna by</w:t>
      </w:r>
      <w:r w:rsidRPr="005411C3">
        <w:rPr>
          <w:rFonts w:ascii="Arial" w:eastAsia="TimesNewRoman" w:hAnsi="Arial" w:cs="Arial"/>
          <w:color w:val="000000"/>
        </w:rPr>
        <w:t xml:space="preserve">ć </w:t>
      </w:r>
      <w:r w:rsidRPr="005411C3">
        <w:rPr>
          <w:rFonts w:ascii="Arial" w:hAnsi="Arial" w:cs="Arial"/>
          <w:color w:val="000000"/>
        </w:rPr>
        <w:t xml:space="preserve">układana przy pomocy układarek, równiarek </w:t>
      </w:r>
      <w:r w:rsidRPr="005411C3">
        <w:rPr>
          <w:rFonts w:ascii="Arial" w:hAnsi="Arial" w:cs="Arial"/>
          <w:color w:val="393939"/>
        </w:rPr>
        <w:t>lub w inny sposób w miejscach trudno dost</w:t>
      </w:r>
      <w:r w:rsidRPr="005411C3">
        <w:rPr>
          <w:rFonts w:ascii="Arial" w:eastAsia="TimesNewRoman" w:hAnsi="Arial" w:cs="Arial"/>
          <w:color w:val="393939"/>
        </w:rPr>
        <w:t>ę</w:t>
      </w:r>
      <w:r w:rsidRPr="005411C3">
        <w:rPr>
          <w:rFonts w:ascii="Arial" w:hAnsi="Arial" w:cs="Arial"/>
          <w:color w:val="393939"/>
        </w:rPr>
        <w:t xml:space="preserve">pnych. </w:t>
      </w:r>
      <w:r w:rsidRPr="005411C3">
        <w:rPr>
          <w:rFonts w:ascii="Arial" w:hAnsi="Arial" w:cs="Arial"/>
          <w:color w:val="000000"/>
        </w:rPr>
        <w:t>Grubo</w:t>
      </w:r>
      <w:r w:rsidRPr="005411C3">
        <w:rPr>
          <w:rFonts w:ascii="Arial" w:eastAsia="TimesNewRoman" w:hAnsi="Arial" w:cs="Arial"/>
          <w:color w:val="000000"/>
        </w:rPr>
        <w:t xml:space="preserve">ść </w:t>
      </w:r>
      <w:r w:rsidRPr="005411C3">
        <w:rPr>
          <w:rFonts w:ascii="Arial" w:hAnsi="Arial" w:cs="Arial"/>
          <w:color w:val="000000"/>
        </w:rPr>
        <w:t>układania mieszanki powinna zapewnia</w:t>
      </w:r>
      <w:r w:rsidRPr="005411C3">
        <w:rPr>
          <w:rFonts w:ascii="Arial" w:eastAsia="TimesNewRoman" w:hAnsi="Arial" w:cs="Arial"/>
          <w:color w:val="000000"/>
        </w:rPr>
        <w:t xml:space="preserve">ć </w:t>
      </w:r>
      <w:r w:rsidRPr="005411C3">
        <w:rPr>
          <w:rFonts w:ascii="Arial" w:hAnsi="Arial" w:cs="Arial"/>
          <w:color w:val="000000"/>
        </w:rPr>
        <w:t>uzyskanie wymaganej grubo</w:t>
      </w:r>
      <w:r w:rsidRPr="005411C3">
        <w:rPr>
          <w:rFonts w:ascii="Arial" w:eastAsia="TimesNewRoman" w:hAnsi="Arial" w:cs="Arial"/>
          <w:color w:val="000000"/>
        </w:rPr>
        <w:t>ś</w:t>
      </w:r>
      <w:r w:rsidRPr="005411C3">
        <w:rPr>
          <w:rFonts w:ascii="Arial" w:hAnsi="Arial" w:cs="Arial"/>
          <w:color w:val="000000"/>
        </w:rPr>
        <w:t>ci warstwy po zag</w:t>
      </w:r>
      <w:r w:rsidRPr="005411C3">
        <w:rPr>
          <w:rFonts w:ascii="Arial" w:eastAsia="TimesNewRoman" w:hAnsi="Arial" w:cs="Arial"/>
          <w:color w:val="000000"/>
        </w:rPr>
        <w:t>ę</w:t>
      </w:r>
      <w:r w:rsidRPr="005411C3">
        <w:rPr>
          <w:rFonts w:ascii="Arial" w:hAnsi="Arial" w:cs="Arial"/>
          <w:color w:val="000000"/>
        </w:rPr>
        <w:t>szczeniu. Warstw</w:t>
      </w:r>
      <w:r w:rsidRPr="005411C3">
        <w:rPr>
          <w:rFonts w:ascii="Arial" w:eastAsia="TimesNewRoman" w:hAnsi="Arial" w:cs="Arial"/>
          <w:color w:val="000000"/>
        </w:rPr>
        <w:t xml:space="preserve">ę </w:t>
      </w:r>
      <w:r w:rsidRPr="005411C3">
        <w:rPr>
          <w:rFonts w:ascii="Arial" w:hAnsi="Arial" w:cs="Arial"/>
          <w:color w:val="000000"/>
        </w:rPr>
        <w:t>mo</w:t>
      </w:r>
      <w:r w:rsidRPr="005411C3">
        <w:rPr>
          <w:rFonts w:ascii="Arial" w:eastAsia="TimesNewRoman" w:hAnsi="Arial" w:cs="Arial"/>
          <w:color w:val="000000"/>
        </w:rPr>
        <w:t>ż</w:t>
      </w:r>
      <w:r w:rsidRPr="005411C3">
        <w:rPr>
          <w:rFonts w:ascii="Arial" w:hAnsi="Arial" w:cs="Arial"/>
          <w:color w:val="000000"/>
        </w:rPr>
        <w:t>na wykona</w:t>
      </w:r>
      <w:r w:rsidRPr="005411C3">
        <w:rPr>
          <w:rFonts w:ascii="Arial" w:eastAsia="TimesNewRoman" w:hAnsi="Arial" w:cs="Arial"/>
          <w:color w:val="000000"/>
        </w:rPr>
        <w:t xml:space="preserve">ć </w:t>
      </w:r>
      <w:r w:rsidRPr="005411C3">
        <w:rPr>
          <w:rFonts w:ascii="Arial" w:hAnsi="Arial" w:cs="Arial"/>
          <w:color w:val="000000"/>
        </w:rPr>
        <w:t>o grubo</w:t>
      </w:r>
      <w:r w:rsidRPr="005411C3">
        <w:rPr>
          <w:rFonts w:ascii="Arial" w:eastAsia="TimesNewRoman" w:hAnsi="Arial" w:cs="Arial"/>
          <w:color w:val="000000"/>
        </w:rPr>
        <w:t>ś</w:t>
      </w:r>
      <w:r w:rsidRPr="005411C3">
        <w:rPr>
          <w:rFonts w:ascii="Arial" w:hAnsi="Arial" w:cs="Arial"/>
          <w:color w:val="000000"/>
        </w:rPr>
        <w:t>ci np. 20cm po zag</w:t>
      </w:r>
      <w:r w:rsidRPr="005411C3">
        <w:rPr>
          <w:rFonts w:ascii="Arial" w:eastAsia="TimesNewRoman" w:hAnsi="Arial" w:cs="Arial"/>
          <w:color w:val="000000"/>
        </w:rPr>
        <w:t>ę</w:t>
      </w:r>
      <w:r w:rsidRPr="005411C3">
        <w:rPr>
          <w:rFonts w:ascii="Arial" w:hAnsi="Arial" w:cs="Arial"/>
          <w:color w:val="000000"/>
        </w:rPr>
        <w:t>szczeniu. Gdy wymagana jest wi</w:t>
      </w:r>
      <w:r w:rsidRPr="005411C3">
        <w:rPr>
          <w:rFonts w:ascii="Arial" w:eastAsia="TimesNewRoman" w:hAnsi="Arial" w:cs="Arial"/>
          <w:color w:val="000000"/>
        </w:rPr>
        <w:t>ę</w:t>
      </w:r>
      <w:r w:rsidRPr="005411C3">
        <w:rPr>
          <w:rFonts w:ascii="Arial" w:hAnsi="Arial" w:cs="Arial"/>
          <w:color w:val="000000"/>
        </w:rPr>
        <w:t>ksza grubo</w:t>
      </w:r>
      <w:r w:rsidRPr="005411C3">
        <w:rPr>
          <w:rFonts w:ascii="Arial" w:eastAsia="TimesNewRoman" w:hAnsi="Arial" w:cs="Arial"/>
          <w:color w:val="000000"/>
        </w:rPr>
        <w:t>ść</w:t>
      </w:r>
      <w:r w:rsidRPr="005411C3">
        <w:rPr>
          <w:rFonts w:ascii="Arial" w:hAnsi="Arial" w:cs="Arial"/>
          <w:color w:val="000000"/>
        </w:rPr>
        <w:t>, to do układania drugiej warstwy mo</w:t>
      </w:r>
      <w:r w:rsidRPr="005411C3">
        <w:rPr>
          <w:rFonts w:ascii="Arial" w:eastAsia="TimesNewRoman" w:hAnsi="Arial" w:cs="Arial"/>
          <w:color w:val="000000"/>
        </w:rPr>
        <w:t>ż</w:t>
      </w:r>
      <w:r w:rsidRPr="005411C3">
        <w:rPr>
          <w:rFonts w:ascii="Arial" w:hAnsi="Arial" w:cs="Arial"/>
          <w:color w:val="000000"/>
        </w:rPr>
        <w:t>na przyst</w:t>
      </w:r>
      <w:r w:rsidRPr="005411C3">
        <w:rPr>
          <w:rFonts w:ascii="Arial" w:eastAsia="TimesNewRoman" w:hAnsi="Arial" w:cs="Arial"/>
          <w:color w:val="000000"/>
        </w:rPr>
        <w:t>ą</w:t>
      </w:r>
      <w:r w:rsidRPr="005411C3">
        <w:rPr>
          <w:rFonts w:ascii="Arial" w:hAnsi="Arial" w:cs="Arial"/>
          <w:color w:val="000000"/>
        </w:rPr>
        <w:t>pi</w:t>
      </w:r>
      <w:r w:rsidRPr="005411C3">
        <w:rPr>
          <w:rFonts w:ascii="Arial" w:eastAsia="TimesNewRoman" w:hAnsi="Arial" w:cs="Arial"/>
          <w:color w:val="000000"/>
        </w:rPr>
        <w:t xml:space="preserve">ć </w:t>
      </w:r>
      <w:r w:rsidRPr="005411C3">
        <w:rPr>
          <w:rFonts w:ascii="Arial" w:hAnsi="Arial" w:cs="Arial"/>
          <w:color w:val="000000"/>
        </w:rPr>
        <w:t>po odbiorze pierwszej warstwy przez In</w:t>
      </w:r>
      <w:r w:rsidRPr="005411C3">
        <w:rPr>
          <w:rFonts w:ascii="Arial" w:eastAsia="TimesNewRoman" w:hAnsi="Arial" w:cs="Arial"/>
          <w:color w:val="000000"/>
        </w:rPr>
        <w:t>ż</w:t>
      </w:r>
      <w:r w:rsidRPr="005411C3">
        <w:rPr>
          <w:rFonts w:ascii="Arial" w:hAnsi="Arial" w:cs="Arial"/>
          <w:color w:val="000000"/>
        </w:rPr>
        <w:t>yniera. Przy układaniu mieszanki za pomoc</w:t>
      </w:r>
      <w:r w:rsidRPr="005411C3">
        <w:rPr>
          <w:rFonts w:ascii="Arial" w:eastAsia="TimesNewRoman" w:hAnsi="Arial" w:cs="Arial"/>
          <w:color w:val="000000"/>
        </w:rPr>
        <w:t xml:space="preserve">ą </w:t>
      </w:r>
      <w:r w:rsidRPr="005411C3">
        <w:rPr>
          <w:rFonts w:ascii="Arial" w:hAnsi="Arial" w:cs="Arial"/>
          <w:color w:val="000000"/>
        </w:rPr>
        <w:t>równiarek konieczne jest stosowanie prowadnic.</w:t>
      </w:r>
    </w:p>
    <w:p w:rsidR="00777C69" w:rsidRPr="005411C3" w:rsidRDefault="00777C69" w:rsidP="00777C69">
      <w:pPr>
        <w:autoSpaceDE w:val="0"/>
        <w:autoSpaceDN w:val="0"/>
        <w:adjustRightInd w:val="0"/>
        <w:spacing w:line="240" w:lineRule="auto"/>
        <w:ind w:firstLine="709"/>
        <w:rPr>
          <w:rFonts w:ascii="Arial" w:hAnsi="Arial" w:cs="Arial"/>
          <w:color w:val="000000"/>
        </w:rPr>
      </w:pPr>
      <w:r w:rsidRPr="005411C3">
        <w:rPr>
          <w:rFonts w:ascii="Arial" w:hAnsi="Arial" w:cs="Arial"/>
          <w:color w:val="000000"/>
        </w:rPr>
        <w:t>Przed zag</w:t>
      </w:r>
      <w:r w:rsidRPr="005411C3">
        <w:rPr>
          <w:rFonts w:ascii="Arial" w:eastAsia="TimesNewRoman" w:hAnsi="Arial" w:cs="Arial"/>
          <w:color w:val="000000"/>
        </w:rPr>
        <w:t>ę</w:t>
      </w:r>
      <w:r w:rsidRPr="005411C3">
        <w:rPr>
          <w:rFonts w:ascii="Arial" w:hAnsi="Arial" w:cs="Arial"/>
          <w:color w:val="000000"/>
        </w:rPr>
        <w:t>szczeniem warstwa powinna by</w:t>
      </w:r>
      <w:r w:rsidRPr="005411C3">
        <w:rPr>
          <w:rFonts w:ascii="Arial" w:eastAsia="TimesNewRoman" w:hAnsi="Arial" w:cs="Arial"/>
          <w:color w:val="000000"/>
        </w:rPr>
        <w:t xml:space="preserve">ć </w:t>
      </w:r>
      <w:r w:rsidRPr="005411C3">
        <w:rPr>
          <w:rFonts w:ascii="Arial" w:hAnsi="Arial" w:cs="Arial"/>
          <w:color w:val="000000"/>
        </w:rPr>
        <w:t>wyprofilowana do wymaganych rz</w:t>
      </w:r>
      <w:r w:rsidRPr="005411C3">
        <w:rPr>
          <w:rFonts w:ascii="Arial" w:eastAsia="TimesNewRoman" w:hAnsi="Arial" w:cs="Arial"/>
          <w:color w:val="000000"/>
        </w:rPr>
        <w:t>ę</w:t>
      </w:r>
      <w:r w:rsidRPr="005411C3">
        <w:rPr>
          <w:rFonts w:ascii="Arial" w:hAnsi="Arial" w:cs="Arial"/>
          <w:color w:val="000000"/>
        </w:rPr>
        <w:t>dnych, spadków podłu</w:t>
      </w:r>
      <w:r w:rsidRPr="005411C3">
        <w:rPr>
          <w:rFonts w:ascii="Arial" w:eastAsia="TimesNewRoman" w:hAnsi="Arial" w:cs="Arial"/>
          <w:color w:val="000000"/>
        </w:rPr>
        <w:t>ż</w:t>
      </w:r>
      <w:r w:rsidRPr="005411C3">
        <w:rPr>
          <w:rFonts w:ascii="Arial" w:hAnsi="Arial" w:cs="Arial"/>
          <w:color w:val="000000"/>
        </w:rPr>
        <w:t>nych i poprzecznych. Natychmiast po wyprofilowaniu mieszanki nale</w:t>
      </w:r>
      <w:r w:rsidRPr="005411C3">
        <w:rPr>
          <w:rFonts w:ascii="Arial" w:eastAsia="TimesNewRoman" w:hAnsi="Arial" w:cs="Arial"/>
          <w:color w:val="000000"/>
        </w:rPr>
        <w:t>ż</w:t>
      </w:r>
      <w:r w:rsidRPr="005411C3">
        <w:rPr>
          <w:rFonts w:ascii="Arial" w:hAnsi="Arial" w:cs="Arial"/>
          <w:color w:val="000000"/>
        </w:rPr>
        <w:t>y rozpocz</w:t>
      </w:r>
      <w:r w:rsidRPr="005411C3">
        <w:rPr>
          <w:rFonts w:ascii="Arial" w:eastAsia="TimesNewRoman" w:hAnsi="Arial" w:cs="Arial"/>
          <w:color w:val="000000"/>
        </w:rPr>
        <w:t xml:space="preserve">ąć </w:t>
      </w:r>
      <w:r w:rsidRPr="005411C3">
        <w:rPr>
          <w:rFonts w:ascii="Arial" w:hAnsi="Arial" w:cs="Arial"/>
          <w:color w:val="000000"/>
        </w:rPr>
        <w:t>jej zag</w:t>
      </w:r>
      <w:r w:rsidRPr="005411C3">
        <w:rPr>
          <w:rFonts w:ascii="Arial" w:eastAsia="TimesNewRoman" w:hAnsi="Arial" w:cs="Arial"/>
          <w:color w:val="000000"/>
        </w:rPr>
        <w:t>ę</w:t>
      </w:r>
      <w:r w:rsidRPr="005411C3">
        <w:rPr>
          <w:rFonts w:ascii="Arial" w:hAnsi="Arial" w:cs="Arial"/>
          <w:color w:val="000000"/>
        </w:rPr>
        <w:t>szczanie, które nale</w:t>
      </w:r>
      <w:r w:rsidRPr="005411C3">
        <w:rPr>
          <w:rFonts w:ascii="Arial" w:eastAsia="TimesNewRoman" w:hAnsi="Arial" w:cs="Arial"/>
          <w:color w:val="000000"/>
        </w:rPr>
        <w:t>ż</w:t>
      </w:r>
      <w:r w:rsidRPr="005411C3">
        <w:rPr>
          <w:rFonts w:ascii="Arial" w:hAnsi="Arial" w:cs="Arial"/>
          <w:color w:val="000000"/>
        </w:rPr>
        <w:t>y kontynuowa</w:t>
      </w:r>
      <w:r w:rsidRPr="005411C3">
        <w:rPr>
          <w:rFonts w:ascii="Arial" w:eastAsia="TimesNewRoman" w:hAnsi="Arial" w:cs="Arial"/>
          <w:color w:val="000000"/>
        </w:rPr>
        <w:t xml:space="preserve">ć </w:t>
      </w:r>
      <w:r w:rsidRPr="005411C3">
        <w:rPr>
          <w:rFonts w:ascii="Arial" w:hAnsi="Arial" w:cs="Arial"/>
          <w:color w:val="000000"/>
        </w:rPr>
        <w:t>do osi</w:t>
      </w:r>
      <w:r w:rsidRPr="005411C3">
        <w:rPr>
          <w:rFonts w:ascii="Arial" w:eastAsia="TimesNewRoman" w:hAnsi="Arial" w:cs="Arial"/>
          <w:color w:val="000000"/>
        </w:rPr>
        <w:t>ą</w:t>
      </w:r>
      <w:r w:rsidRPr="005411C3">
        <w:rPr>
          <w:rFonts w:ascii="Arial" w:hAnsi="Arial" w:cs="Arial"/>
          <w:color w:val="000000"/>
        </w:rPr>
        <w:t>gni</w:t>
      </w:r>
      <w:r w:rsidRPr="005411C3">
        <w:rPr>
          <w:rFonts w:ascii="Arial" w:eastAsia="TimesNewRoman" w:hAnsi="Arial" w:cs="Arial"/>
          <w:color w:val="000000"/>
        </w:rPr>
        <w:t>ę</w:t>
      </w:r>
      <w:r w:rsidRPr="005411C3">
        <w:rPr>
          <w:rFonts w:ascii="Arial" w:hAnsi="Arial" w:cs="Arial"/>
          <w:color w:val="000000"/>
        </w:rPr>
        <w:t>cia wska</w:t>
      </w:r>
      <w:r w:rsidRPr="005411C3">
        <w:rPr>
          <w:rFonts w:ascii="Arial" w:eastAsia="TimesNewRoman" w:hAnsi="Arial" w:cs="Arial"/>
          <w:color w:val="000000"/>
        </w:rPr>
        <w:t>ź</w:t>
      </w:r>
      <w:r w:rsidRPr="005411C3">
        <w:rPr>
          <w:rFonts w:ascii="Arial" w:hAnsi="Arial" w:cs="Arial"/>
          <w:color w:val="000000"/>
        </w:rPr>
        <w:t>nika zag</w:t>
      </w:r>
      <w:r w:rsidRPr="005411C3">
        <w:rPr>
          <w:rFonts w:ascii="Arial" w:eastAsia="TimesNewRoman" w:hAnsi="Arial" w:cs="Arial"/>
          <w:color w:val="000000"/>
        </w:rPr>
        <w:t>ę</w:t>
      </w:r>
      <w:r w:rsidRPr="005411C3">
        <w:rPr>
          <w:rFonts w:ascii="Arial" w:hAnsi="Arial" w:cs="Arial"/>
          <w:color w:val="000000"/>
        </w:rPr>
        <w:t>szczenia nie mniejszego od 0,98 maksymalnego zag</w:t>
      </w:r>
      <w:r w:rsidRPr="005411C3">
        <w:rPr>
          <w:rFonts w:ascii="Arial" w:eastAsia="TimesNewRoman" w:hAnsi="Arial" w:cs="Arial"/>
          <w:color w:val="000000"/>
        </w:rPr>
        <w:t>ę</w:t>
      </w:r>
      <w:r w:rsidRPr="005411C3">
        <w:rPr>
          <w:rFonts w:ascii="Arial" w:hAnsi="Arial" w:cs="Arial"/>
          <w:color w:val="000000"/>
        </w:rPr>
        <w:t>szczenia okre</w:t>
      </w:r>
      <w:r w:rsidRPr="005411C3">
        <w:rPr>
          <w:rFonts w:ascii="Arial" w:eastAsia="TimesNewRoman" w:hAnsi="Arial" w:cs="Arial"/>
          <w:color w:val="000000"/>
        </w:rPr>
        <w:t>ś</w:t>
      </w:r>
      <w:r w:rsidRPr="005411C3">
        <w:rPr>
          <w:rFonts w:ascii="Arial" w:hAnsi="Arial" w:cs="Arial"/>
          <w:color w:val="000000"/>
        </w:rPr>
        <w:t>lonego według normalnej próby Proctora. Zag</w:t>
      </w:r>
      <w:r w:rsidRPr="005411C3">
        <w:rPr>
          <w:rFonts w:ascii="Arial" w:eastAsia="TimesNewRoman" w:hAnsi="Arial" w:cs="Arial"/>
          <w:color w:val="000000"/>
        </w:rPr>
        <w:t>ę</w:t>
      </w:r>
      <w:r w:rsidRPr="005411C3">
        <w:rPr>
          <w:rFonts w:ascii="Arial" w:hAnsi="Arial" w:cs="Arial"/>
          <w:color w:val="000000"/>
        </w:rPr>
        <w:t>szczenie powinno by</w:t>
      </w:r>
      <w:r w:rsidRPr="005411C3">
        <w:rPr>
          <w:rFonts w:ascii="Arial" w:eastAsia="TimesNewRoman" w:hAnsi="Arial" w:cs="Arial"/>
          <w:color w:val="000000"/>
        </w:rPr>
        <w:t xml:space="preserve">ć </w:t>
      </w:r>
      <w:r w:rsidRPr="005411C3">
        <w:rPr>
          <w:rFonts w:ascii="Arial" w:hAnsi="Arial" w:cs="Arial"/>
          <w:color w:val="000000"/>
        </w:rPr>
        <w:t>zako</w:t>
      </w:r>
      <w:r w:rsidRPr="005411C3">
        <w:rPr>
          <w:rFonts w:ascii="Arial" w:eastAsia="TimesNewRoman" w:hAnsi="Arial" w:cs="Arial"/>
          <w:color w:val="000000"/>
        </w:rPr>
        <w:t>ń</w:t>
      </w:r>
      <w:r w:rsidRPr="005411C3">
        <w:rPr>
          <w:rFonts w:ascii="Arial" w:hAnsi="Arial" w:cs="Arial"/>
          <w:color w:val="000000"/>
        </w:rPr>
        <w:t>czone przed rozpocz</w:t>
      </w:r>
      <w:r w:rsidRPr="005411C3">
        <w:rPr>
          <w:rFonts w:ascii="Arial" w:eastAsia="TimesNewRoman" w:hAnsi="Arial" w:cs="Arial"/>
          <w:color w:val="000000"/>
        </w:rPr>
        <w:t>ę</w:t>
      </w:r>
      <w:r w:rsidRPr="005411C3">
        <w:rPr>
          <w:rFonts w:ascii="Arial" w:hAnsi="Arial" w:cs="Arial"/>
          <w:color w:val="000000"/>
        </w:rPr>
        <w:t>ciem czasu wi</w:t>
      </w:r>
      <w:r w:rsidRPr="005411C3">
        <w:rPr>
          <w:rFonts w:ascii="Arial" w:eastAsia="TimesNewRoman" w:hAnsi="Arial" w:cs="Arial"/>
          <w:color w:val="000000"/>
        </w:rPr>
        <w:t>ą</w:t>
      </w:r>
      <w:r w:rsidRPr="005411C3">
        <w:rPr>
          <w:rFonts w:ascii="Arial" w:hAnsi="Arial" w:cs="Arial"/>
          <w:color w:val="000000"/>
        </w:rPr>
        <w:t>zania cementu. Specjaln</w:t>
      </w:r>
      <w:r w:rsidRPr="005411C3">
        <w:rPr>
          <w:rFonts w:ascii="Arial" w:eastAsia="TimesNewRoman" w:hAnsi="Arial" w:cs="Arial"/>
          <w:color w:val="000000"/>
        </w:rPr>
        <w:t xml:space="preserve">ą </w:t>
      </w:r>
      <w:r w:rsidRPr="005411C3">
        <w:rPr>
          <w:rFonts w:ascii="Arial" w:hAnsi="Arial" w:cs="Arial"/>
          <w:color w:val="000000"/>
        </w:rPr>
        <w:t>uwag</w:t>
      </w:r>
      <w:r w:rsidRPr="005411C3">
        <w:rPr>
          <w:rFonts w:ascii="Arial" w:eastAsia="TimesNewRoman" w:hAnsi="Arial" w:cs="Arial"/>
          <w:color w:val="000000"/>
        </w:rPr>
        <w:t xml:space="preserve">ę </w:t>
      </w:r>
      <w:r w:rsidRPr="005411C3">
        <w:rPr>
          <w:rFonts w:ascii="Arial" w:hAnsi="Arial" w:cs="Arial"/>
          <w:color w:val="000000"/>
        </w:rPr>
        <w:t>nale</w:t>
      </w:r>
      <w:r w:rsidRPr="005411C3">
        <w:rPr>
          <w:rFonts w:ascii="Arial" w:eastAsia="TimesNewRoman" w:hAnsi="Arial" w:cs="Arial"/>
          <w:color w:val="000000"/>
        </w:rPr>
        <w:t>ż</w:t>
      </w:r>
      <w:r w:rsidRPr="005411C3">
        <w:rPr>
          <w:rFonts w:ascii="Arial" w:hAnsi="Arial" w:cs="Arial"/>
          <w:color w:val="000000"/>
        </w:rPr>
        <w:t>y po</w:t>
      </w:r>
      <w:r w:rsidRPr="005411C3">
        <w:rPr>
          <w:rFonts w:ascii="Arial" w:eastAsia="TimesNewRoman" w:hAnsi="Arial" w:cs="Arial"/>
          <w:color w:val="000000"/>
        </w:rPr>
        <w:t>ś</w:t>
      </w:r>
      <w:r w:rsidRPr="005411C3">
        <w:rPr>
          <w:rFonts w:ascii="Arial" w:hAnsi="Arial" w:cs="Arial"/>
          <w:color w:val="000000"/>
        </w:rPr>
        <w:t>wi</w:t>
      </w:r>
      <w:r w:rsidRPr="005411C3">
        <w:rPr>
          <w:rFonts w:ascii="Arial" w:eastAsia="TimesNewRoman" w:hAnsi="Arial" w:cs="Arial"/>
          <w:color w:val="000000"/>
        </w:rPr>
        <w:t>ę</w:t>
      </w:r>
      <w:r w:rsidRPr="005411C3">
        <w:rPr>
          <w:rFonts w:ascii="Arial" w:hAnsi="Arial" w:cs="Arial"/>
          <w:color w:val="000000"/>
        </w:rPr>
        <w:t>ci</w:t>
      </w:r>
      <w:r w:rsidRPr="005411C3">
        <w:rPr>
          <w:rFonts w:ascii="Arial" w:eastAsia="TimesNewRoman" w:hAnsi="Arial" w:cs="Arial"/>
          <w:color w:val="000000"/>
        </w:rPr>
        <w:t xml:space="preserve">ć </w:t>
      </w:r>
      <w:r w:rsidRPr="005411C3">
        <w:rPr>
          <w:rFonts w:ascii="Arial" w:hAnsi="Arial" w:cs="Arial"/>
          <w:color w:val="000000"/>
        </w:rPr>
        <w:t>zag</w:t>
      </w:r>
      <w:r w:rsidRPr="005411C3">
        <w:rPr>
          <w:rFonts w:ascii="Arial" w:eastAsia="TimesNewRoman" w:hAnsi="Arial" w:cs="Arial"/>
          <w:color w:val="000000"/>
        </w:rPr>
        <w:t>ę</w:t>
      </w:r>
      <w:r w:rsidRPr="005411C3">
        <w:rPr>
          <w:rFonts w:ascii="Arial" w:hAnsi="Arial" w:cs="Arial"/>
          <w:color w:val="000000"/>
        </w:rPr>
        <w:t>szczeniu mieszanki w s</w:t>
      </w:r>
      <w:r w:rsidRPr="005411C3">
        <w:rPr>
          <w:rFonts w:ascii="Arial" w:eastAsia="TimesNewRoman" w:hAnsi="Arial" w:cs="Arial"/>
          <w:color w:val="000000"/>
        </w:rPr>
        <w:t>ą</w:t>
      </w:r>
      <w:r w:rsidRPr="005411C3">
        <w:rPr>
          <w:rFonts w:ascii="Arial" w:hAnsi="Arial" w:cs="Arial"/>
          <w:color w:val="000000"/>
        </w:rPr>
        <w:t>siedztwie spoin roboczych podłu</w:t>
      </w:r>
      <w:r w:rsidRPr="005411C3">
        <w:rPr>
          <w:rFonts w:ascii="Arial" w:eastAsia="TimesNewRoman" w:hAnsi="Arial" w:cs="Arial"/>
          <w:color w:val="000000"/>
        </w:rPr>
        <w:t>ż</w:t>
      </w:r>
      <w:r w:rsidRPr="005411C3">
        <w:rPr>
          <w:rFonts w:ascii="Arial" w:hAnsi="Arial" w:cs="Arial"/>
          <w:color w:val="000000"/>
        </w:rPr>
        <w:t>nych i poprzecznych oraz wszelkich urz</w:t>
      </w:r>
      <w:r w:rsidRPr="005411C3">
        <w:rPr>
          <w:rFonts w:ascii="Arial" w:eastAsia="TimesNewRoman" w:hAnsi="Arial" w:cs="Arial"/>
          <w:color w:val="000000"/>
        </w:rPr>
        <w:t>ą</w:t>
      </w:r>
      <w:r w:rsidRPr="005411C3">
        <w:rPr>
          <w:rFonts w:ascii="Arial" w:hAnsi="Arial" w:cs="Arial"/>
          <w:color w:val="000000"/>
        </w:rPr>
        <w:t>dze</w:t>
      </w:r>
      <w:r w:rsidRPr="005411C3">
        <w:rPr>
          <w:rFonts w:ascii="Arial" w:eastAsia="TimesNewRoman" w:hAnsi="Arial" w:cs="Arial"/>
          <w:color w:val="000000"/>
        </w:rPr>
        <w:t xml:space="preserve">ń </w:t>
      </w:r>
      <w:r w:rsidRPr="005411C3">
        <w:rPr>
          <w:rFonts w:ascii="Arial" w:hAnsi="Arial" w:cs="Arial"/>
          <w:color w:val="000000"/>
        </w:rPr>
        <w:t>obcych. Zaleca si</w:t>
      </w:r>
      <w:r w:rsidRPr="005411C3">
        <w:rPr>
          <w:rFonts w:ascii="Arial" w:eastAsia="TimesNewRoman" w:hAnsi="Arial" w:cs="Arial"/>
          <w:color w:val="000000"/>
        </w:rPr>
        <w:t xml:space="preserve">ę </w:t>
      </w:r>
      <w:r w:rsidRPr="005411C3">
        <w:rPr>
          <w:rFonts w:ascii="Arial" w:hAnsi="Arial" w:cs="Arial"/>
          <w:color w:val="000000"/>
        </w:rPr>
        <w:t>aby Wykonawca organizował roboty w sposób unikaj</w:t>
      </w:r>
      <w:r w:rsidRPr="005411C3">
        <w:rPr>
          <w:rFonts w:ascii="Arial" w:eastAsia="TimesNewRoman" w:hAnsi="Arial" w:cs="Arial"/>
          <w:color w:val="000000"/>
        </w:rPr>
        <w:t>ą</w:t>
      </w:r>
      <w:r w:rsidRPr="005411C3">
        <w:rPr>
          <w:rFonts w:ascii="Arial" w:hAnsi="Arial" w:cs="Arial"/>
          <w:color w:val="000000"/>
        </w:rPr>
        <w:t>cy podłu</w:t>
      </w:r>
      <w:r w:rsidRPr="005411C3">
        <w:rPr>
          <w:rFonts w:ascii="Arial" w:eastAsia="TimesNewRoman" w:hAnsi="Arial" w:cs="Arial"/>
          <w:color w:val="000000"/>
        </w:rPr>
        <w:t>ż</w:t>
      </w:r>
      <w:r w:rsidRPr="005411C3">
        <w:rPr>
          <w:rFonts w:ascii="Arial" w:hAnsi="Arial" w:cs="Arial"/>
          <w:color w:val="000000"/>
        </w:rPr>
        <w:t>nych spoin roboczych. Je</w:t>
      </w:r>
      <w:r w:rsidRPr="005411C3">
        <w:rPr>
          <w:rFonts w:ascii="Arial" w:eastAsia="TimesNewRoman" w:hAnsi="Arial" w:cs="Arial"/>
          <w:color w:val="000000"/>
        </w:rPr>
        <w:t>ś</w:t>
      </w:r>
      <w:r w:rsidRPr="005411C3">
        <w:rPr>
          <w:rFonts w:ascii="Arial" w:hAnsi="Arial" w:cs="Arial"/>
          <w:color w:val="000000"/>
        </w:rPr>
        <w:t>li jednak w dolnej warstwie podbudowy wyst</w:t>
      </w:r>
      <w:r w:rsidRPr="005411C3">
        <w:rPr>
          <w:rFonts w:ascii="Arial" w:eastAsia="TimesNewRoman" w:hAnsi="Arial" w:cs="Arial"/>
          <w:color w:val="000000"/>
        </w:rPr>
        <w:t>ę</w:t>
      </w:r>
      <w:r w:rsidRPr="005411C3">
        <w:rPr>
          <w:rFonts w:ascii="Arial" w:hAnsi="Arial" w:cs="Arial"/>
          <w:color w:val="000000"/>
        </w:rPr>
        <w:t>puj</w:t>
      </w:r>
      <w:r w:rsidRPr="005411C3">
        <w:rPr>
          <w:rFonts w:ascii="Arial" w:eastAsia="TimesNewRoman" w:hAnsi="Arial" w:cs="Arial"/>
          <w:color w:val="000000"/>
        </w:rPr>
        <w:t xml:space="preserve">ą </w:t>
      </w:r>
      <w:r w:rsidRPr="005411C3">
        <w:rPr>
          <w:rFonts w:ascii="Arial" w:hAnsi="Arial" w:cs="Arial"/>
          <w:color w:val="000000"/>
        </w:rPr>
        <w:t>spoiny robocze, to spoiny w górnej warstwie podbudowy powinny by</w:t>
      </w:r>
      <w:r w:rsidRPr="005411C3">
        <w:rPr>
          <w:rFonts w:ascii="Arial" w:eastAsia="TimesNewRoman" w:hAnsi="Arial" w:cs="Arial"/>
          <w:color w:val="000000"/>
        </w:rPr>
        <w:t xml:space="preserve">ć </w:t>
      </w:r>
      <w:r w:rsidRPr="005411C3">
        <w:rPr>
          <w:rFonts w:ascii="Arial" w:hAnsi="Arial" w:cs="Arial"/>
          <w:color w:val="000000"/>
        </w:rPr>
        <w:t>wzgl</w:t>
      </w:r>
      <w:r w:rsidRPr="005411C3">
        <w:rPr>
          <w:rFonts w:ascii="Arial" w:eastAsia="TimesNewRoman" w:hAnsi="Arial" w:cs="Arial"/>
          <w:color w:val="000000"/>
        </w:rPr>
        <w:t>ę</w:t>
      </w:r>
      <w:r w:rsidRPr="005411C3">
        <w:rPr>
          <w:rFonts w:ascii="Arial" w:hAnsi="Arial" w:cs="Arial"/>
          <w:color w:val="000000"/>
        </w:rPr>
        <w:t>dem nich przesuni</w:t>
      </w:r>
      <w:r w:rsidRPr="005411C3">
        <w:rPr>
          <w:rFonts w:ascii="Arial" w:eastAsia="TimesNewRoman" w:hAnsi="Arial" w:cs="Arial"/>
          <w:color w:val="000000"/>
        </w:rPr>
        <w:t>ę</w:t>
      </w:r>
      <w:r w:rsidRPr="005411C3">
        <w:rPr>
          <w:rFonts w:ascii="Arial" w:hAnsi="Arial" w:cs="Arial"/>
          <w:color w:val="000000"/>
        </w:rPr>
        <w:t>te o co najmniej 30cm</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dla spoiny podłu</w:t>
      </w:r>
      <w:r w:rsidRPr="005411C3">
        <w:rPr>
          <w:rFonts w:ascii="Arial" w:eastAsia="TimesNewRoman" w:hAnsi="Arial" w:cs="Arial"/>
          <w:color w:val="000000"/>
        </w:rPr>
        <w:t>ż</w:t>
      </w:r>
      <w:r w:rsidRPr="005411C3">
        <w:rPr>
          <w:rFonts w:ascii="Arial" w:hAnsi="Arial" w:cs="Arial"/>
          <w:color w:val="000000"/>
        </w:rPr>
        <w:t xml:space="preserve">nej i </w:t>
      </w:r>
      <w:smartTag w:uri="urn:schemas-microsoft-com:office:smarttags" w:element="metricconverter">
        <w:smartTagPr>
          <w:attr w:name="ProductID" w:val="1 m"/>
        </w:smartTagPr>
        <w:r w:rsidRPr="005411C3">
          <w:rPr>
            <w:rFonts w:ascii="Arial" w:hAnsi="Arial" w:cs="Arial"/>
            <w:color w:val="000000"/>
          </w:rPr>
          <w:t>1 m</w:t>
        </w:r>
      </w:smartTag>
      <w:r w:rsidRPr="005411C3">
        <w:rPr>
          <w:rFonts w:ascii="Arial" w:hAnsi="Arial" w:cs="Arial"/>
          <w:color w:val="000000"/>
        </w:rPr>
        <w:t xml:space="preserve"> dla spoiny poprzecznej.</w:t>
      </w:r>
    </w:p>
    <w:p w:rsidR="00777C69" w:rsidRPr="005411C3" w:rsidRDefault="00777C69" w:rsidP="00777C69">
      <w:pPr>
        <w:autoSpaceDE w:val="0"/>
        <w:autoSpaceDN w:val="0"/>
        <w:adjustRightInd w:val="0"/>
        <w:spacing w:line="240" w:lineRule="auto"/>
        <w:ind w:firstLine="709"/>
        <w:rPr>
          <w:rFonts w:ascii="Arial" w:hAnsi="Arial" w:cs="Arial"/>
          <w:color w:val="000000"/>
        </w:rPr>
      </w:pPr>
      <w:r w:rsidRPr="005411C3">
        <w:rPr>
          <w:rFonts w:ascii="Arial" w:hAnsi="Arial" w:cs="Arial"/>
          <w:color w:val="000000"/>
        </w:rPr>
        <w:t>Je</w:t>
      </w:r>
      <w:r w:rsidRPr="005411C3">
        <w:rPr>
          <w:rFonts w:ascii="Arial" w:eastAsia="TimesNewRoman" w:hAnsi="Arial" w:cs="Arial"/>
          <w:color w:val="000000"/>
        </w:rPr>
        <w:t>ś</w:t>
      </w:r>
      <w:r w:rsidRPr="005411C3">
        <w:rPr>
          <w:rFonts w:ascii="Arial" w:hAnsi="Arial" w:cs="Arial"/>
          <w:color w:val="000000"/>
        </w:rPr>
        <w:t>li dokumentacja projektowa przewiduje wykonanie szczelin pozornych w podbudowie, to zaleca si</w:t>
      </w:r>
      <w:r w:rsidRPr="005411C3">
        <w:rPr>
          <w:rFonts w:ascii="Arial" w:eastAsia="TimesNewRoman" w:hAnsi="Arial" w:cs="Arial"/>
          <w:color w:val="000000"/>
        </w:rPr>
        <w:t xml:space="preserve">ę </w:t>
      </w:r>
      <w:r w:rsidRPr="005411C3">
        <w:rPr>
          <w:rFonts w:ascii="Arial" w:hAnsi="Arial" w:cs="Arial"/>
          <w:color w:val="000000"/>
        </w:rPr>
        <w:t>je wykona</w:t>
      </w:r>
      <w:r w:rsidRPr="005411C3">
        <w:rPr>
          <w:rFonts w:ascii="Arial" w:eastAsia="TimesNewRoman" w:hAnsi="Arial" w:cs="Arial"/>
          <w:color w:val="000000"/>
        </w:rPr>
        <w:t xml:space="preserve">ć </w:t>
      </w:r>
      <w:r w:rsidRPr="005411C3">
        <w:rPr>
          <w:rFonts w:ascii="Arial" w:hAnsi="Arial" w:cs="Arial"/>
          <w:color w:val="000000"/>
        </w:rPr>
        <w:t>przez wyci</w:t>
      </w:r>
      <w:r w:rsidRPr="005411C3">
        <w:rPr>
          <w:rFonts w:ascii="Arial" w:eastAsia="TimesNewRoman" w:hAnsi="Arial" w:cs="Arial"/>
          <w:color w:val="000000"/>
        </w:rPr>
        <w:t>ę</w:t>
      </w:r>
      <w:r w:rsidRPr="005411C3">
        <w:rPr>
          <w:rFonts w:ascii="Arial" w:hAnsi="Arial" w:cs="Arial"/>
          <w:color w:val="000000"/>
        </w:rPr>
        <w:t>cie szczelin np. grubo</w:t>
      </w:r>
      <w:r w:rsidRPr="005411C3">
        <w:rPr>
          <w:rFonts w:ascii="Arial" w:eastAsia="TimesNewRoman" w:hAnsi="Arial" w:cs="Arial"/>
          <w:color w:val="000000"/>
        </w:rPr>
        <w:t>ś</w:t>
      </w:r>
      <w:r w:rsidRPr="005411C3">
        <w:rPr>
          <w:rFonts w:ascii="Arial" w:hAnsi="Arial" w:cs="Arial"/>
          <w:color w:val="000000"/>
        </w:rPr>
        <w:t>ci 3÷5 mm na gł</w:t>
      </w:r>
      <w:r w:rsidRPr="005411C3">
        <w:rPr>
          <w:rFonts w:ascii="Arial" w:eastAsia="TimesNewRoman" w:hAnsi="Arial" w:cs="Arial"/>
          <w:color w:val="000000"/>
        </w:rPr>
        <w:t>ę</w:t>
      </w:r>
      <w:r w:rsidRPr="005411C3">
        <w:rPr>
          <w:rFonts w:ascii="Arial" w:hAnsi="Arial" w:cs="Arial"/>
          <w:color w:val="000000"/>
        </w:rPr>
        <w:t>boko</w:t>
      </w:r>
      <w:r w:rsidRPr="005411C3">
        <w:rPr>
          <w:rFonts w:ascii="Arial" w:eastAsia="TimesNewRoman" w:hAnsi="Arial" w:cs="Arial"/>
          <w:color w:val="000000"/>
        </w:rPr>
        <w:t xml:space="preserve">ść </w:t>
      </w:r>
      <w:r w:rsidRPr="005411C3">
        <w:rPr>
          <w:rFonts w:ascii="Arial" w:hAnsi="Arial" w:cs="Arial"/>
          <w:color w:val="000000"/>
        </w:rPr>
        <w:t>około 1/3 jej grubo</w:t>
      </w:r>
      <w:r w:rsidRPr="005411C3">
        <w:rPr>
          <w:rFonts w:ascii="Arial" w:eastAsia="TimesNewRoman" w:hAnsi="Arial" w:cs="Arial"/>
          <w:color w:val="000000"/>
        </w:rPr>
        <w:t>ś</w:t>
      </w:r>
      <w:r w:rsidRPr="005411C3">
        <w:rPr>
          <w:rFonts w:ascii="Arial" w:hAnsi="Arial" w:cs="Arial"/>
          <w:color w:val="000000"/>
        </w:rPr>
        <w:t>ci w pocz</w:t>
      </w:r>
      <w:r w:rsidRPr="005411C3">
        <w:rPr>
          <w:rFonts w:ascii="Arial" w:eastAsia="TimesNewRoman" w:hAnsi="Arial" w:cs="Arial"/>
          <w:color w:val="000000"/>
        </w:rPr>
        <w:t>ą</w:t>
      </w:r>
      <w:r w:rsidRPr="005411C3">
        <w:rPr>
          <w:rFonts w:ascii="Arial" w:hAnsi="Arial" w:cs="Arial"/>
          <w:color w:val="000000"/>
        </w:rPr>
        <w:t>tkowej fazie twardnienia betonu, tak aby powierzchnia podbudowy była podzielona na kwadratowe lub prostok</w:t>
      </w:r>
      <w:r w:rsidRPr="005411C3">
        <w:rPr>
          <w:rFonts w:ascii="Arial" w:eastAsia="TimesNewRoman" w:hAnsi="Arial" w:cs="Arial"/>
          <w:color w:val="000000"/>
        </w:rPr>
        <w:t>ą</w:t>
      </w:r>
      <w:r w:rsidRPr="005411C3">
        <w:rPr>
          <w:rFonts w:ascii="Arial" w:hAnsi="Arial" w:cs="Arial"/>
          <w:color w:val="000000"/>
        </w:rPr>
        <w:t>tne płyty.</w:t>
      </w:r>
    </w:p>
    <w:p w:rsidR="00777C69" w:rsidRPr="005411C3" w:rsidRDefault="00777C69" w:rsidP="00777C69">
      <w:pPr>
        <w:autoSpaceDE w:val="0"/>
        <w:autoSpaceDN w:val="0"/>
        <w:adjustRightInd w:val="0"/>
        <w:spacing w:line="240" w:lineRule="auto"/>
        <w:ind w:firstLine="709"/>
        <w:rPr>
          <w:rFonts w:ascii="Arial" w:hAnsi="Arial" w:cs="Arial"/>
          <w:color w:val="000000"/>
        </w:rPr>
      </w:pPr>
      <w:r w:rsidRPr="005411C3">
        <w:rPr>
          <w:rFonts w:ascii="Arial" w:hAnsi="Arial" w:cs="Arial"/>
          <w:color w:val="000000"/>
        </w:rPr>
        <w:lastRenderedPageBreak/>
        <w:t>Dla warstwy podbudowy zasadniczej z mieszanki o wytrzymało</w:t>
      </w:r>
      <w:r w:rsidRPr="005411C3">
        <w:rPr>
          <w:rFonts w:ascii="Arial" w:eastAsia="TimesNewRoman" w:hAnsi="Arial" w:cs="Arial"/>
          <w:color w:val="000000"/>
        </w:rPr>
        <w:t>ś</w:t>
      </w:r>
      <w:r w:rsidRPr="005411C3">
        <w:rPr>
          <w:rFonts w:ascii="Arial" w:hAnsi="Arial" w:cs="Arial"/>
          <w:color w:val="000000"/>
        </w:rPr>
        <w:t xml:space="preserve">ci na </w:t>
      </w:r>
      <w:r w:rsidRPr="005411C3">
        <w:rPr>
          <w:rFonts w:ascii="Arial" w:eastAsia="TimesNewRoman" w:hAnsi="Arial" w:cs="Arial"/>
          <w:color w:val="000000"/>
        </w:rPr>
        <w:t>ś</w:t>
      </w:r>
      <w:r w:rsidRPr="005411C3">
        <w:rPr>
          <w:rFonts w:ascii="Arial" w:hAnsi="Arial" w:cs="Arial"/>
          <w:color w:val="000000"/>
        </w:rPr>
        <w:t>ciskanie Rc powy</w:t>
      </w:r>
      <w:r w:rsidRPr="005411C3">
        <w:rPr>
          <w:rFonts w:ascii="Arial" w:eastAsia="TimesNewRoman" w:hAnsi="Arial" w:cs="Arial"/>
          <w:color w:val="000000"/>
        </w:rPr>
        <w:t>ż</w:t>
      </w:r>
      <w:r w:rsidRPr="005411C3">
        <w:rPr>
          <w:rFonts w:ascii="Arial" w:hAnsi="Arial" w:cs="Arial"/>
          <w:color w:val="000000"/>
        </w:rPr>
        <w:t>ej 10MPa nale</w:t>
      </w:r>
      <w:r w:rsidRPr="005411C3">
        <w:rPr>
          <w:rFonts w:ascii="Arial" w:eastAsia="TimesNewRoman" w:hAnsi="Arial" w:cs="Arial"/>
          <w:color w:val="000000"/>
        </w:rPr>
        <w:t>ż</w:t>
      </w:r>
      <w:r w:rsidRPr="005411C3">
        <w:rPr>
          <w:rFonts w:ascii="Arial" w:hAnsi="Arial" w:cs="Arial"/>
          <w:color w:val="000000"/>
        </w:rPr>
        <w:t>y stosowa</w:t>
      </w:r>
      <w:r w:rsidRPr="005411C3">
        <w:rPr>
          <w:rFonts w:ascii="Arial" w:eastAsia="TimesNewRoman" w:hAnsi="Arial" w:cs="Arial"/>
          <w:color w:val="000000"/>
        </w:rPr>
        <w:t xml:space="preserve">ć </w:t>
      </w:r>
      <w:r w:rsidRPr="005411C3">
        <w:rPr>
          <w:rFonts w:ascii="Arial" w:hAnsi="Arial" w:cs="Arial"/>
          <w:color w:val="000000"/>
        </w:rPr>
        <w:t>dylatowanie poprzeczne i podłu</w:t>
      </w:r>
      <w:r w:rsidRPr="005411C3">
        <w:rPr>
          <w:rFonts w:ascii="Arial" w:eastAsia="TimesNewRoman" w:hAnsi="Arial" w:cs="Arial"/>
          <w:color w:val="000000"/>
        </w:rPr>
        <w:t>ż</w:t>
      </w:r>
      <w:r w:rsidRPr="005411C3">
        <w:rPr>
          <w:rFonts w:ascii="Arial" w:hAnsi="Arial" w:cs="Arial"/>
          <w:color w:val="000000"/>
        </w:rPr>
        <w:t>ne według ustale</w:t>
      </w:r>
      <w:r w:rsidRPr="005411C3">
        <w:rPr>
          <w:rFonts w:ascii="Arial" w:eastAsia="TimesNewRoman" w:hAnsi="Arial" w:cs="Arial"/>
          <w:color w:val="000000"/>
        </w:rPr>
        <w:t xml:space="preserve">ń </w:t>
      </w:r>
      <w:r w:rsidRPr="005411C3">
        <w:rPr>
          <w:rFonts w:ascii="Arial" w:hAnsi="Arial" w:cs="Arial"/>
          <w:color w:val="000000"/>
        </w:rPr>
        <w:t>dokumentacji projektowej.</w:t>
      </w:r>
    </w:p>
    <w:p w:rsidR="00777C69" w:rsidRPr="005411C3" w:rsidRDefault="00777C69" w:rsidP="00777C69">
      <w:pPr>
        <w:autoSpaceDE w:val="0"/>
        <w:autoSpaceDN w:val="0"/>
        <w:adjustRightInd w:val="0"/>
        <w:spacing w:line="240" w:lineRule="auto"/>
        <w:ind w:firstLine="709"/>
        <w:rPr>
          <w:rFonts w:ascii="Arial" w:hAnsi="Arial" w:cs="Arial"/>
          <w:color w:val="000000"/>
        </w:rPr>
      </w:pPr>
      <w:r w:rsidRPr="005411C3">
        <w:rPr>
          <w:rFonts w:ascii="Arial" w:hAnsi="Arial" w:cs="Arial"/>
          <w:color w:val="000000"/>
        </w:rPr>
        <w:t>Dla warstwy podbudowy zasadniczej z mieszanki o wytrzymało</w:t>
      </w:r>
      <w:r w:rsidRPr="005411C3">
        <w:rPr>
          <w:rFonts w:ascii="Arial" w:eastAsia="TimesNewRoman" w:hAnsi="Arial" w:cs="Arial"/>
          <w:color w:val="000000"/>
        </w:rPr>
        <w:t>ś</w:t>
      </w:r>
      <w:r w:rsidRPr="005411C3">
        <w:rPr>
          <w:rFonts w:ascii="Arial" w:hAnsi="Arial" w:cs="Arial"/>
          <w:color w:val="000000"/>
        </w:rPr>
        <w:t>ci Rc przekraczaj</w:t>
      </w:r>
      <w:r w:rsidRPr="005411C3">
        <w:rPr>
          <w:rFonts w:ascii="Arial" w:eastAsia="TimesNewRoman" w:hAnsi="Arial" w:cs="Arial"/>
          <w:color w:val="000000"/>
        </w:rPr>
        <w:t>ą</w:t>
      </w:r>
      <w:r w:rsidRPr="005411C3">
        <w:rPr>
          <w:rFonts w:ascii="Arial" w:hAnsi="Arial" w:cs="Arial"/>
          <w:color w:val="000000"/>
        </w:rPr>
        <w:t>cej 5 do 10MPa nale</w:t>
      </w:r>
      <w:r w:rsidRPr="005411C3">
        <w:rPr>
          <w:rFonts w:ascii="Arial" w:eastAsia="TimesNewRoman" w:hAnsi="Arial" w:cs="Arial"/>
          <w:color w:val="000000"/>
        </w:rPr>
        <w:t>ż</w:t>
      </w:r>
      <w:r w:rsidRPr="005411C3">
        <w:rPr>
          <w:rFonts w:ascii="Arial" w:hAnsi="Arial" w:cs="Arial"/>
          <w:color w:val="000000"/>
        </w:rPr>
        <w:t>y stosowa</w:t>
      </w:r>
      <w:r w:rsidRPr="005411C3">
        <w:rPr>
          <w:rFonts w:ascii="Arial" w:eastAsia="TimesNewRoman" w:hAnsi="Arial" w:cs="Arial"/>
          <w:color w:val="000000"/>
        </w:rPr>
        <w:t xml:space="preserve">ć </w:t>
      </w:r>
      <w:r w:rsidRPr="005411C3">
        <w:rPr>
          <w:rFonts w:ascii="Arial" w:hAnsi="Arial" w:cs="Arial"/>
          <w:color w:val="000000"/>
        </w:rPr>
        <w:t>technologie przeciwsp</w:t>
      </w:r>
      <w:r w:rsidRPr="005411C3">
        <w:rPr>
          <w:rFonts w:ascii="Arial" w:eastAsia="TimesNewRoman" w:hAnsi="Arial" w:cs="Arial"/>
          <w:color w:val="000000"/>
        </w:rPr>
        <w:t>ę</w:t>
      </w:r>
      <w:r w:rsidRPr="005411C3">
        <w:rPr>
          <w:rFonts w:ascii="Arial" w:hAnsi="Arial" w:cs="Arial"/>
          <w:color w:val="000000"/>
        </w:rPr>
        <w:t>kaniowe według ustale</w:t>
      </w:r>
      <w:r w:rsidRPr="005411C3">
        <w:rPr>
          <w:rFonts w:ascii="Arial" w:eastAsia="TimesNewRoman" w:hAnsi="Arial" w:cs="Arial"/>
          <w:color w:val="000000"/>
        </w:rPr>
        <w:t xml:space="preserve">ń </w:t>
      </w:r>
      <w:r w:rsidRPr="005411C3">
        <w:rPr>
          <w:rFonts w:ascii="Arial" w:hAnsi="Arial" w:cs="Arial"/>
          <w:color w:val="000000"/>
        </w:rPr>
        <w:t>dokumentacji projektowej, z zastosowaniem geosyntetyków lub membran, odpowiadaj</w:t>
      </w:r>
      <w:r w:rsidRPr="005411C3">
        <w:rPr>
          <w:rFonts w:ascii="Arial" w:eastAsia="TimesNewRoman" w:hAnsi="Arial" w:cs="Arial"/>
          <w:color w:val="000000"/>
        </w:rPr>
        <w:t>ą</w:t>
      </w:r>
      <w:r w:rsidRPr="005411C3">
        <w:rPr>
          <w:rFonts w:ascii="Arial" w:hAnsi="Arial" w:cs="Arial"/>
          <w:color w:val="000000"/>
        </w:rPr>
        <w:t>cych wymaganiom norm lub europejskich i krajowych aprobat technicznych.</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6. KONTROLA JAKOSCI ROBÓT I KONTROLA PRODUKCJI</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6.1.Ogólne zasady kontroli jakości robót i kontrola produkcji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 czasie wykonywania podbudowy Wykonawca powinien na bieżąco prowadzić badania i pomiary kontrolne, wpisywać je do Dziennika Budowy.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Inspektor Nadzoru może pobierać próbki i przeprowadzać badania kontrolne niezależnie od badań Wykonawcy na koszt Zamawiającego. Jeżeli wyniki takich badań wykażą, że badania Wykonawcy są niewiarygodne, to Inspektor Nadzoru może zlecić niezależnemu laboratorium przeprowadzenie powtórnych badan albo oprzeć się wyłącznie na własnych badaniach.</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Koszt powtórnych lub dodatkowych badan ponosi wówczas Wykonawca.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Przy produkcji mieszanek niezwiązanych przeznaczonych do konstrukcji nawierzchni drogowej należy stosować system oceny zgodności 4.</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6.2. Kontrola jakości materiałów i produkcji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Sprawdzenie zgodności właściwości kruszywa z wymaganiami podanymi w pkt. 2.2. niniejszej SST a zgodność właściwości cementu zgodnie z wymaganiami normy PNEN 197-1.</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Producent powinien ustalić i na bieżąco aktualizować procedury dotyczące kontroli produkcji w księdze jakości, która powinna zawierać:</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a) Strukturę organizacyjną producenta odnoszącą się do jakości;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b) Kontrolę składników i mieszanek;</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c) Kontrolę procesu produkcyjnego, wzorcowania i konserwacji;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d) Wymagania dotyczące transportowania i magazynowania mieszanek, jeżeli jest to istotne; sprawdzenie, wzorcowanie i kontrole sprzętu pomiarowego używanego w procesie produkcyjnym i sprzętu badawczego w laboratorium;</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e) Procedury postępowania z mieszankami niezgodnymi.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 księdze jakości powinna być zdefiniowana odpowiedzialność, uprawnienia oraz wewnętrzne relacje personelu zajmującego się kierowaniem, produkcja oraz kontrola, w szczególności personelu posiadającego uprawnienia do identyfikowania, rejestrowania i usuwania wszystkich niezgodności związanych z jakością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Aby zapewnić właściwe wdrażanie wymagań zawartych w księdze jakości producent powinien wyznaczyć osobę odpowiedzialna, z odpowiednimi uprawnieniami, wiedza i doświadczeniem. Producent powinien przeprowadzić wewnętrzne audyty jakości w celu zweryfikowania zgodności i skuteczności działania systemu jakości. Audyty powinny być planowane w zależności od statusu i znaczenia działalności. Audyty i działania korygujące, które z niego wynikają, powinny być przeprowadzone według udokumentowanych procedur. </w:t>
      </w:r>
      <w:r w:rsidRPr="005411C3">
        <w:rPr>
          <w:rFonts w:ascii="Arial" w:hAnsi="Arial" w:cs="Arial"/>
          <w:color w:val="000000"/>
        </w:rPr>
        <w:lastRenderedPageBreak/>
        <w:t>Wyniki audytów jakości powinny być udokumentowane i przekazane do wiadomości personelowi odpowiedzialnemu za audytowany obszar. Personel kierowniczy odpowiedzialny za ten obszar powinien we właściwym czasie przedsięwziąć działania korygujące w celu usunięcia wad, stwierdzonych podczas audytu i przechowywać zapisy o podjętych działaniach korygujących. Kierownictwo powinno przeprowadzać w odpowiednich odstępach czasu ocenę systemu jakości produkcji w celu zapewnienia stałej jego przydatności. Zapisy takich ocen należy przechowywać.</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 wypadku usług zlecanych podwykonawcom należy ustalić zasady kontroli. System kontroli produkcji powinien zawierać stosowną dokumentację procedur i instrukcji. Planowana przez producenta częstość wykonywania badan oraz inspekcji powinny być udokumentowane, a rezultaty badan i inspekcji zarejestrowane.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Miejsce pobierania próbek, data i czas, a także szczegółowe wyniki badań mieszanek i składników powinny być rejestrowane razem z innymi istotnymi informacjami. Jeżeli badane składniki lub mieszanka nie spełniają wymagań określonej specyfikacji, należy zachować zapisy mówiące o przeprowadzonych działaniach korygujących – zapewniających jakość mieszanki. Zapisy powinny być przechowywane w taki sposób, aby były łatwo dostępne, zwykle przez okres trzech lat lub dłużej, jeżeli wymaga tego prawo.</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Producent powinien ustalić procedurę dotyczącą szkolenia pracowników odpowiedzialnych za jakość produkowanych mieszanek. Należy prowadzić zapisy dotyczące szkoleń.</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System kontroli produkcji powinien uwzględniać:</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a) Skład produkowanej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b) Procedury korygowania składu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c) Procedury zapewniające zgodność składników mieszanki z wymaganiami;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d) Procedury zapewniające zachowanie ustalonego składu, jednorodności i konsystencji mieszanki przy zastosowaniu określonego sprzętu produkcyjnego i sprzętu do magazynowania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e) Procedury dla: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Wzorcowania, konserwacji i ustawiania sprzętu produkcyjnego i badawczego;</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Pobierania próbek składników i mieszanek;</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Zapisu danych w trakcie procesu produkcyjnego;</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Regulowania produkcji ze względu na warunki atmosferyczne;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f) Instrukcje identyfikacji mieszanki a do miejsca dostarczenia, ze względu na pochodzenie i typ.</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Skład mieszanki powinien być ustalony na podstawie procedury laboratoryjnego projektowania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Dokumentacja produkcji powinna zawierać szczegóły dotyczące źródła pochodzenia oraz rodzaju każdego składnika użytego do produkcji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Należy zapewnić odpowiedni zapas składników, aby zagwarantować utrzymanie zaplanowanej wielkości produkcji i dostawy. Wymagania zamawianych składników powinny być określone i przedstawione dostawcom pisemnie na zamówieniu.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lastRenderedPageBreak/>
        <w:t>Procedury nadzoru powinny obejmować kontrole składników pod względem ich zgodności z żądana jakością.</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Składniki powinny być transportowane i składowane w sposób uniemożliwiający zanieczyszczenie, pogorszenie właściwości lub mieszanie się, mogące mieć negatywny wpływ na ich jakość.</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Księga jakości powinna zawiera: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Opis sprzętu i jego instalacji;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Opis przepływu składników i procesów jakim są poddawane, przedstawiony najlepiej w formie schematu technologicznego;</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Harmonogram nadzoru procesu produkcyjnego (systemy ręczne lub automatyczne), zawierający zapisy sprawdzeń charakterystyk urządzeń ze względu na zadeklarowane odchylenia graniczne.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Księga jakości powinna zawierać informacje dotyczące sprzętu pomiarowego wymagającego wzorcowania wraz z określeniem częstości tego wzorcowania.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Księga jakości powinna zawierać procedury wzorcowania wraz z dopuszczalnymi dokładnościami używanego sprzętu oraz podawać wymagana dokładność wszystkich wzorcowań.</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Sprzęt powinien być odpowiednio utrzymywany w celu zapewnienia produkcji mieszanki o wymaganych właściwościach.</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Księga jakości powinna zawierać procedury zapewniające zminimalizowanie degradacji i segregacji mieszanki oraz utrzymanie odpowiedniej zawartości wody w określonym przedziale czasowym podczas załadunku i dostawy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 miejscu dostawy mieszanka powinna być możliwa do zidentyfikowania i stwierdzenia zgodności z danymi produkcji. Producent powinien prowadzić zapisy istotnych danych związanych z produkcja, które mogą być podane w dokumencie dostawy.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 księdze jakości producent powinien opisać właściwości każdego z systemów magazynowania mieszanek i ustalić ich wykorzystanie. Producent powinien zapewnić poprzez sprawdzania, kontrole zapisy, ze systemy funkcjonują poprawnie i zapewniają przydatność użytkowa mieszanek.</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Kontrola w takcie produkcji może obejmować:</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Właściwości składników z uwzględnieniem zawartości wody, przed produkcja,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Dozowanie składników z uwzględnieniem dodanej wody,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Uziarnienie wytworzonej mieszanki,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Zawartość wody w wytworzonej mieszance.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Gotowa mieszanka powinna spełniać wymagania mieszanki docelowej.</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6.3. Kontrola zagęszczenia podbudowy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Zagęszczenie podbudowy należy kontrolować na każdej dziennej działce roboczej, co najmniej w dwóch przekrojach, bezpośrednio po zakończeniu zagęszczenia.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lastRenderedPageBreak/>
        <w:t>Mieszankę cementowo gruntowa należy zagęszczać przy wilgotności zbliżonej do optymalnej. Zagęszczanie mieszanki powinno być zakończone nie później niż w ciągu 5 godz. licząc od rozpoczęcia mieszania gruntu z cementem.</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Zagęszczanie warstwy o jednostronnym spadku poprzecznym powinno rozpocząć się od niżej położonej krawędzi i przesuwać pasami podłużnymi w stronę wyżej położonej krawędzi.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Występujące w czasie zagęszczania zaniżenia, ubytki, rozwarstwienia i podobne wady powinny być natychmiast naprawiane przez wymianie mieszanki na całej jej głębokości, wyrównanie i ponowne zagęszczenie. Powierzchnia zagęszczonej warstwy powinna mięć prawidłowy przekrój poprzeczny oraz jednolity wygląd.</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Wskaźnik zagęszczenia podbudowy nie powinien być mniejszy ni 1,03.</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6.4. Pielęgnacja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Pielęgnacja wykonanej warstwy ulepszonego podłoża cementem lub kruszywa z cementem powinna być pielęgnowana w następujący sposób:</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skrapianie warstwy przy zastosowaniu emulsji asfaltowej, asfaltu D200 lub D 300 w ilości 0,5- 1,0kg/m2</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utrzymanie w stanie wilgotnym przez kilkakrotne skrapianie woda w ciągu dnia, w co najmniej 3dni, lub 7 dni, gdy pogoda jest sucha i wietrzna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przykrycie warstwa piachu lub grubej włókniny technicznej i utrzymanie jej w stanie wilgotnym przez okres 7 dni,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inna technologia przedstawiona przez Wykonawcę, po uprzednim zatwierdzeniu przez Inspektora Nadzoru,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 - Nie dopuszcza się żadnego ruchu pojazdów i maszyn po ulepszonym podłożu czy te warstwy podbudowy w okresie 7 dni od jego wykonania. Za zgoda Inspektora Nadzoru może odbywać się po zagęszczonej mieszance ruch roboczy pojazdów na pneumatykach.</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6.5.Sprawdzenie cech geometrycznych warstwy podbudowy</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6.5.1. Grubość warstwy podbudowy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Grubość warstwy podbudowy po zagęszczeniu powinna być nie mniejsza od grubości projektowanej. Grubość warstwy Wykonawca powinien mierzyć natychmiast po zagęszczeniu, co najmniej w dwóch miejscach na każdej dziennej działce roboczej.</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6.5.2. Równość podbudowy, pochylenia podłużne, spadki poprzeczne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Zgodność z projektem profilu podłużnego sprawdza się przyrządem lub instrumentem niwelacyjnym. Równość w przekroju podłużnym sprawdza się, co najmniej w dwóch miejscach na każdej dziennej działce roboczej.</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Sprawdzenie spadków poprzecznych dokonuje się łatą profilowa i poziomnica.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Spadki poprzeczne i równość podbudowy sprawdza się, co najmniej w pięciu miejscach na każdej dziennej działce roboczej.</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Odchylenia rzędnych profilu podłużnego i poprzecznego w stosunku do projektu nie powinny przekraczać +-1cm.</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Równość podbudowy mierzona zgodnie z BN-68/8931-04 powinna być taka, aby nierówności nie przekraczały 9, 0 mm:</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lastRenderedPageBreak/>
        <w:t>Odchylenia spadków dwustronnych i jednostronnych w stosunku do spadku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projektowanego nie powinny przekraczać 0,5%.</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Nierówności podbudowy w przekroju poprzecznym nie powinny przekraczać 1cm.</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6.5.3. Szerokość podbudowy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Szerokość podbudowy należy sprawdzić, co najmniej 10 razy na 1km. Odchylenia szerokości, mierzone od osi drogi, nie powinny przekraczać + 10cm i nie mniej niż – 5cm w stosunku do projektu.</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6.5.4. Niewłaściwa wytrzymałość.</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Jeżeli średnia wytrzymałość na ściskanie próbek po 28 dniach wiązania będzie mniejsza od dolnej granicy określonej w normie to warstwa na wadliwym odcinku, musi być zerwana i wymieniona na nowa o odpowiednich właściwościach, na koszt wykonawcy.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 przypadku gdy średnia wytrzymałość na ściskanie próbek po 28 dniach wiązania lub po 7 dniach wiązania przekracza górne wartości określone w normie to należy skorygować skład mieszanki, aby przy budowie następnych odcinków otrzymać wytrzymałość zgodna z wymaganiami.</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6.5.5. Niewłaściwe cechy geometryczne.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Jeżeli po wykonaniu badan na stwardniałej warstwie ulepszonego podłoża lub kruszywa stabilizowanego cementem stwierdzi się, że odchylenia cech geometrycznych na działce roboczej przekraczającej ustalone w projekcie wartości to warstwa powinna być zerwana i ponownie wykonana na koszt Wykonawcy.</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Dopuszcza się inny rodzaj naprawy wykonany na koszt Wykonawcy, o ile zostanie wyrażona zgoda nadzoru.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 przypadku kiedy szerokość ulepszonego podło a lub warstwy z kruszywa stabilizowanego cementem jest mniejsza od szerokości projektowej o więcej ni 5cm i nie zapewnia podparcia warstwom, wy ej leżącym, to Wykonawca powinien na własny koszt poszerzyć ulepszone podłoże przez zerwanie warstwy na pełna grubość, do połowy szerokości pasa ruchu (pasa postojowego) formując pionowa równa krawędź i ponowne wykonanie tej warstwy.</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6.5.6. Niewłaściwa grubość.</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Grubość ulepszonego podłoża lub warstwy z kruszywa stabilizowanego cementem musi być sprawdzona przed odbiorem w obecności nadzoru. W przypadku występowania niezgodności w grubości wykonanej warstw, Wykonawca jest zobowiązany do wykonania na własny koszt, w obecności inspektora nadzoru, dodatkowych otworów w celu identyfikacji wadliwych powierzchni pod względem grubości.</w:t>
      </w:r>
    </w:p>
    <w:p w:rsidR="00777C69" w:rsidRPr="007747A8"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Wykonawca zobowiązany jest do naprawy wszystkich wadliwie wykonanych powierzchni pod względem grubości. Naprawa polega na zerwaniu ulepszonego podłoża, usunięciu zerwanego materiału i ponownym wykonaniu warstwy o odpowiednich właściwościach i wymaganej grubości. Powyższe prace zostaną wykonane na koszt Wykonawcy. Po wykonaniu nowej warstwy nastąpi ponowny pomiar i ocena grubości warstwy, według wyżej wymienionych zasad na koszt Wykonawcy.</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7. OBMIAR ROBÓT</w:t>
      </w:r>
    </w:p>
    <w:p w:rsidR="00777C69" w:rsidRPr="007747A8"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Jednostką obmiarową jest m2 (metr kwadratowy) wykonanej warstwy ulepszonego podłoża lub warstwy podbudowy z kruszywa stabilizowanego cementem.</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lastRenderedPageBreak/>
        <w:t>8. ODBIÓR ROBÓT</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Do odbioru Wykonawca przedstawia wszystkie wyniki pomiarów i badan z bieżącej kontroli materiałów, produkcji oraz robót. Odbioru podbudowy dokonuje Inspektor Nadzoru na podstawie wyników badan Wykonawcy i ewentualnych uzupełniających badan i pomiarów.</w:t>
      </w:r>
    </w:p>
    <w:p w:rsidR="00777C69" w:rsidRPr="007747A8"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W przypadku stwierdzenia wad Inspektor Nadzoru ustali zakres robót poprawkowych i termin ich wykonania a Wykonawca wykona je na własny koszt.</w:t>
      </w:r>
    </w:p>
    <w:p w:rsidR="00777C69" w:rsidRPr="005411C3" w:rsidRDefault="00777C69" w:rsidP="00777C69">
      <w:pPr>
        <w:tabs>
          <w:tab w:val="left" w:pos="0"/>
          <w:tab w:val="right" w:pos="8953"/>
        </w:tabs>
        <w:spacing w:line="240" w:lineRule="auto"/>
        <w:rPr>
          <w:rFonts w:ascii="Arial" w:hAnsi="Arial" w:cs="Arial"/>
          <w:b/>
        </w:rPr>
      </w:pPr>
      <w:r w:rsidRPr="005411C3">
        <w:rPr>
          <w:rFonts w:ascii="Arial" w:hAnsi="Arial" w:cs="Arial"/>
          <w:b/>
        </w:rPr>
        <w:t>9. PODSTAWA PŁATNOŚCI</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9.1. Ogólne ustalenia dotyczące podstaw płatności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 xml:space="preserve">Ogólne ustalenia dotyczące podstaw płatności podano w </w:t>
      </w:r>
      <w:r>
        <w:rPr>
          <w:rFonts w:ascii="Arial" w:hAnsi="Arial" w:cs="Arial"/>
          <w:color w:val="000000"/>
        </w:rPr>
        <w:t xml:space="preserve">STWiORB </w:t>
      </w:r>
      <w:r w:rsidRPr="005411C3">
        <w:rPr>
          <w:rFonts w:ascii="Arial" w:hAnsi="Arial" w:cs="Arial"/>
          <w:color w:val="000000"/>
        </w:rPr>
        <w:t xml:space="preserve"> D-M-00.00.00. „Wymagania ogólne” pkt. 9.</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9.2. Cena jednostki obmiarowej</w:t>
      </w:r>
    </w:p>
    <w:p w:rsidR="00777C69" w:rsidRPr="005411C3"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 xml:space="preserve">Cena wykonania </w:t>
      </w:r>
      <w:smartTag w:uri="urn:schemas-microsoft-com:office:smarttags" w:element="metricconverter">
        <w:smartTagPr>
          <w:attr w:name="ProductID" w:val="1 m2"/>
        </w:smartTagPr>
        <w:r w:rsidRPr="005411C3">
          <w:rPr>
            <w:rFonts w:ascii="Arial" w:hAnsi="Arial" w:cs="Arial"/>
            <w:color w:val="221E1E"/>
          </w:rPr>
          <w:t>1 m2</w:t>
        </w:r>
      </w:smartTag>
      <w:r w:rsidRPr="005411C3">
        <w:rPr>
          <w:rFonts w:ascii="Arial" w:hAnsi="Arial" w:cs="Arial"/>
          <w:color w:val="221E1E"/>
        </w:rPr>
        <w:t xml:space="preserve"> warstwy wzmacniającej z gruntu stabilizowanego cementem metodą mieszania</w:t>
      </w:r>
    </w:p>
    <w:p w:rsidR="00777C69" w:rsidRPr="005411C3"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w mieszarkach obejmuje:</w:t>
      </w:r>
    </w:p>
    <w:p w:rsidR="00777C69" w:rsidRPr="005411C3"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 prace pomiarowe i roboty przygotowawcze,</w:t>
      </w:r>
    </w:p>
    <w:p w:rsidR="00777C69" w:rsidRPr="005411C3"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 oznakowanie robót,</w:t>
      </w:r>
    </w:p>
    <w:p w:rsidR="00777C69" w:rsidRPr="005411C3"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 zakup i dostarczenie materiałów,</w:t>
      </w:r>
    </w:p>
    <w:p w:rsidR="00777C69" w:rsidRPr="005411C3"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 opracowanie recepty laboratoryjnej,</w:t>
      </w:r>
    </w:p>
    <w:p w:rsidR="00777C69" w:rsidRPr="005411C3"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 wyprodukowanie mieszanki i jej transport na miejsce wbudowania,</w:t>
      </w:r>
    </w:p>
    <w:p w:rsidR="00777C69" w:rsidRPr="005411C3"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 dostarczenie, ustawienie, rozebranie i odwiezienie materiałów i urządzeń pomocniczych,</w:t>
      </w:r>
    </w:p>
    <w:p w:rsidR="00777C69" w:rsidRPr="005411C3"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 wykonanie odcinka próbnego,</w:t>
      </w:r>
    </w:p>
    <w:p w:rsidR="00777C69" w:rsidRPr="005411C3"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 rozłożenie i zagęszczenie mieszanki,</w:t>
      </w:r>
    </w:p>
    <w:p w:rsidR="00777C69" w:rsidRPr="005411C3"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 pielęgnacja wykonanej warstwy</w:t>
      </w:r>
    </w:p>
    <w:p w:rsidR="00777C69" w:rsidRPr="007747A8" w:rsidRDefault="00777C69" w:rsidP="00777C69">
      <w:pPr>
        <w:autoSpaceDE w:val="0"/>
        <w:autoSpaceDN w:val="0"/>
        <w:adjustRightInd w:val="0"/>
        <w:spacing w:line="240" w:lineRule="auto"/>
        <w:rPr>
          <w:rFonts w:ascii="Arial" w:hAnsi="Arial" w:cs="Arial"/>
          <w:color w:val="221E1E"/>
        </w:rPr>
      </w:pPr>
      <w:r w:rsidRPr="005411C3">
        <w:rPr>
          <w:rFonts w:ascii="Arial" w:hAnsi="Arial" w:cs="Arial"/>
          <w:color w:val="221E1E"/>
        </w:rPr>
        <w:t>- przeprowadzenie pomiarów i badań laboratoryjnych, wymaganych w specyfikacji technicznej,</w:t>
      </w:r>
    </w:p>
    <w:p w:rsidR="00777C69" w:rsidRPr="005411C3" w:rsidRDefault="00777C69" w:rsidP="00777C69">
      <w:pPr>
        <w:autoSpaceDE w:val="0"/>
        <w:autoSpaceDN w:val="0"/>
        <w:adjustRightInd w:val="0"/>
        <w:spacing w:line="240" w:lineRule="auto"/>
        <w:rPr>
          <w:rFonts w:ascii="Arial" w:hAnsi="Arial" w:cs="Arial"/>
          <w:b/>
          <w:color w:val="000000"/>
        </w:rPr>
      </w:pPr>
      <w:r w:rsidRPr="005411C3">
        <w:rPr>
          <w:rFonts w:ascii="Arial" w:hAnsi="Arial" w:cs="Arial"/>
          <w:b/>
          <w:color w:val="000000"/>
        </w:rPr>
        <w:t>10. PRZEPISY ZWIAZANE</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PN-EN 197-1 Cement. Część 1: Skład, wymagania i kryteria zgodności dotyczące cementów powszechnego użytku.</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PN-EN 933-1 – Badania geometrycznych właściwości kruszyw. Oznaczanie składu ziarnowego. Metoda przesiewania.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PN-EN 933-3 – Badania geometrycznych właściwości kruszyw. Oznaczanie kształtu ziarn za pomocą wskaźnika płaskości.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PN-EN 933-5 – Badania geometrycznych właściwości kruszyw. Oznaczanie procentowej zawartości ziarn o powierzchni powstałych w wyniku przekruszenia lub łamania kruszyw grubych.</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lastRenderedPageBreak/>
        <w:t>PN-EN 1097-6 – Badania mechanicznych i fizycznych właściwości kruszyw. Część 6: Oznaczanie gęstości ziarn i nasiąkliwości.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PN-EN 1744-1 – Badania chemicznych właściwości kruszyw. Analiza chemiczna.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PN-EN 1367-3 – Badania właściwości cieplnych i odporności kruszyw na działanie czynników atmosferycznych Część 3: Badanie bazaltowej zgorzeli słonecznej metoda gotowania.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PN-EN 1367-1 – Badania właściwości cieplnych i odporności kruszyw na działanie czynników atmosferycznych Część 1: Oznaczanie mrozoodporności.</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PN-S- 96012 – Drogi samochodowe. Podbudowa i ulepszone Podłoże z gruntu stabilizowanego cementem.</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PN-EN 13286-2 – Mieszanki niezwiązane i związane spoiwem hydraulicznym. Część 2: Metody określania gęstości i zawartości wody. Zagęszczanie metoda Proctora.</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PN-EN 13286-47 – Mieszanki niezwiązane i związane spoiwem hydraulicznym. Część 47: Metoda badania do określenia kalifornijskiego wskaźnika nośności, natychmiastowego wskaźnika nośności i pęcznienia liniowego.</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PN-EN 13286-41 – Mieszanki niezwiązane i związane spoiwem hydraulicznym. Część 41: Metoda oznaczania wytrzymałości na ściskanie mieszanek związanych spoiwem hydraulicznym</w:t>
      </w:r>
    </w:p>
    <w:p w:rsidR="00777C69" w:rsidRPr="005411C3"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PKN-CEN ISO/TS 17892-11 – Badania geotechniczne. Badania laboratoryjne gruntów.</w:t>
      </w:r>
    </w:p>
    <w:p w:rsidR="00777C69" w:rsidRPr="00256D32" w:rsidRDefault="00777C69" w:rsidP="00777C69">
      <w:pPr>
        <w:autoSpaceDE w:val="0"/>
        <w:autoSpaceDN w:val="0"/>
        <w:adjustRightInd w:val="0"/>
        <w:spacing w:line="240" w:lineRule="auto"/>
        <w:rPr>
          <w:rFonts w:ascii="Arial" w:hAnsi="Arial" w:cs="Arial"/>
          <w:color w:val="000000"/>
        </w:rPr>
      </w:pPr>
      <w:r w:rsidRPr="005411C3">
        <w:rPr>
          <w:rFonts w:ascii="Arial" w:hAnsi="Arial" w:cs="Arial"/>
          <w:color w:val="000000"/>
        </w:rPr>
        <w:t>Część 11: Badanie filtracji przy stałym i zmiennym gradiencie hydraulicznym.</w:t>
      </w:r>
    </w:p>
    <w:p w:rsidR="00777C69" w:rsidRPr="005411C3" w:rsidRDefault="00777C69" w:rsidP="00777C69">
      <w:pPr>
        <w:spacing w:before="480"/>
        <w:rPr>
          <w:rFonts w:ascii="Arial" w:hAnsi="Arial" w:cs="Arial"/>
          <w:b/>
          <w:sz w:val="28"/>
          <w:szCs w:val="28"/>
          <w:highlight w:val="green"/>
          <w:lang w:val="cs-CZ"/>
        </w:rPr>
      </w:pPr>
    </w:p>
    <w:p w:rsidR="00D044FA" w:rsidRDefault="00D044FA"/>
    <w:sectPr w:rsidR="00D044FA" w:rsidSect="00D64F3F">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NewRoman">
    <w:altName w:val="Arial Unicode MS"/>
    <w:panose1 w:val="00000000000000000000"/>
    <w:charset w:val="80"/>
    <w:family w:val="auto"/>
    <w:notTrueType/>
    <w:pitch w:val="default"/>
    <w:sig w:usb0="00000000"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hyphenationZone w:val="425"/>
  <w:characterSpacingControl w:val="doNotCompress"/>
  <w:compat>
    <w:useFELayout/>
  </w:compat>
  <w:rsids>
    <w:rsidRoot w:val="00777C69"/>
    <w:rsid w:val="002A6E23"/>
    <w:rsid w:val="005F2953"/>
    <w:rsid w:val="00777C69"/>
    <w:rsid w:val="00D044FA"/>
    <w:rsid w:val="00D64F3F"/>
    <w:rsid w:val="00FB0E40"/>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64F3F"/>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777C6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77C6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emf"/><Relationship Id="rId18" Type="http://schemas.openxmlformats.org/officeDocument/2006/relationships/image" Target="media/image15.emf"/><Relationship Id="rId3" Type="http://schemas.openxmlformats.org/officeDocument/2006/relationships/webSettings" Target="webSettings.xml"/><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image" Target="media/image14.emf"/><Relationship Id="rId2" Type="http://schemas.openxmlformats.org/officeDocument/2006/relationships/settings" Target="settings.xml"/><Relationship Id="rId16" Type="http://schemas.openxmlformats.org/officeDocument/2006/relationships/image" Target="media/image13.emf"/><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5" Type="http://schemas.openxmlformats.org/officeDocument/2006/relationships/image" Target="media/image2.emf"/><Relationship Id="rId15" Type="http://schemas.openxmlformats.org/officeDocument/2006/relationships/image" Target="media/image12.emf"/><Relationship Id="rId10" Type="http://schemas.openxmlformats.org/officeDocument/2006/relationships/image" Target="media/image7.emf"/><Relationship Id="rId19" Type="http://schemas.openxmlformats.org/officeDocument/2006/relationships/fontTable" Target="fontTable.xml"/><Relationship Id="rId4" Type="http://schemas.openxmlformats.org/officeDocument/2006/relationships/image" Target="media/image1.emf"/><Relationship Id="rId9" Type="http://schemas.openxmlformats.org/officeDocument/2006/relationships/image" Target="media/image6.emf"/><Relationship Id="rId14" Type="http://schemas.openxmlformats.org/officeDocument/2006/relationships/image" Target="media/image11.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5582</Words>
  <Characters>33497</Characters>
  <Application>Microsoft Office Word</Application>
  <DocSecurity>0</DocSecurity>
  <Lines>279</Lines>
  <Paragraphs>78</Paragraphs>
  <ScaleCrop>false</ScaleCrop>
  <Company/>
  <LinksUpToDate>false</LinksUpToDate>
  <CharactersWithSpaces>39001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 M</dc:creator>
  <cp:keywords/>
  <dc:description/>
  <cp:lastModifiedBy>D M</cp:lastModifiedBy>
  <cp:revision>5</cp:revision>
  <dcterms:created xsi:type="dcterms:W3CDTF">2018-05-06T15:33:00Z</dcterms:created>
  <dcterms:modified xsi:type="dcterms:W3CDTF">2018-10-05T09:44:00Z</dcterms:modified>
</cp:coreProperties>
</file>